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99D04" w14:textId="5E0630F4" w:rsidR="000F3DDC" w:rsidRPr="00A4785D" w:rsidRDefault="000F3DDC" w:rsidP="000F3DDC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3GPP TSG RAN WG1 #10</w:t>
      </w:r>
      <w:r w:rsidR="007058E3">
        <w:rPr>
          <w:rFonts w:ascii="Arial" w:hAnsi="Arial" w:cs="Arial"/>
          <w:b/>
          <w:bCs/>
        </w:rPr>
        <w:t>7</w:t>
      </w:r>
      <w:r w:rsidRPr="00A4785D">
        <w:rPr>
          <w:rFonts w:ascii="Arial" w:hAnsi="Arial" w:cs="Arial"/>
          <w:b/>
          <w:bCs/>
        </w:rPr>
        <w:t>-e</w:t>
      </w:r>
      <w:r w:rsidRPr="00A4785D">
        <w:rPr>
          <w:rFonts w:ascii="Arial" w:hAnsi="Arial" w:cs="Arial"/>
          <w:b/>
          <w:bCs/>
        </w:rPr>
        <w:tab/>
        <w:t xml:space="preserve">                                         </w:t>
      </w:r>
      <w:r w:rsidR="00CD3428">
        <w:rPr>
          <w:rFonts w:ascii="Arial" w:hAnsi="Arial" w:cs="Arial"/>
          <w:b/>
          <w:bCs/>
        </w:rPr>
        <w:tab/>
      </w:r>
      <w:r w:rsidR="00CD3428" w:rsidRPr="00CD3428">
        <w:rPr>
          <w:rFonts w:ascii="Arial" w:hAnsi="Arial" w:cs="Arial"/>
          <w:b/>
          <w:bCs/>
        </w:rPr>
        <w:t>R1-2111867</w:t>
      </w:r>
    </w:p>
    <w:p w14:paraId="13D97C12" w14:textId="2E4F554D" w:rsidR="000F3DDC" w:rsidRPr="00A4785D" w:rsidRDefault="000F3DDC" w:rsidP="000F3DDC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 xml:space="preserve">e-Meeting, </w:t>
      </w:r>
      <w:r w:rsidR="00941D3A">
        <w:rPr>
          <w:rFonts w:ascii="Arial" w:hAnsi="Arial" w:cs="Arial"/>
          <w:b/>
          <w:bCs/>
        </w:rPr>
        <w:t>November</w:t>
      </w:r>
      <w:r w:rsidRPr="00A4785D">
        <w:rPr>
          <w:rFonts w:ascii="Arial" w:hAnsi="Arial" w:cs="Arial"/>
          <w:b/>
          <w:bCs/>
        </w:rPr>
        <w:t xml:space="preserve"> 11th – 19th, 2021</w:t>
      </w:r>
    </w:p>
    <w:p w14:paraId="5A571C0A" w14:textId="77777777" w:rsidR="004954DE" w:rsidRPr="004954DE" w:rsidRDefault="004954DE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val="en-GB" w:eastAsia="ja-JP"/>
        </w:rPr>
      </w:pPr>
    </w:p>
    <w:p w14:paraId="4CEE6B93" w14:textId="67A35E34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755A54D" w14:textId="2256B495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D3428" w:rsidRPr="00CD3428">
        <w:rPr>
          <w:sz w:val="22"/>
          <w:szCs w:val="22"/>
        </w:rPr>
        <w:t>HARQ-ACK feedback enhancements for URLLC</w:t>
      </w:r>
    </w:p>
    <w:p w14:paraId="10BD0B3E" w14:textId="576B0B1F" w:rsidR="00BE5593" w:rsidRPr="008D0E21" w:rsidRDefault="002E2FF6" w:rsidP="008D0E2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73F68584" w14:textId="68251C74" w:rsidR="002E2FF6" w:rsidRPr="00D86340" w:rsidRDefault="002E2FF6" w:rsidP="002E2FF6">
      <w:pPr>
        <w:pStyle w:val="Heading1"/>
      </w:pPr>
      <w:bookmarkStart w:id="0" w:name="_Toc54340757"/>
      <w:r w:rsidRPr="00315C6E">
        <w:t>Introduction</w:t>
      </w:r>
      <w:bookmarkEnd w:id="0"/>
    </w:p>
    <w:p w14:paraId="7E34B7A9" w14:textId="7E5325B0" w:rsidR="00106F7C" w:rsidRPr="00344105" w:rsidRDefault="00106F7C" w:rsidP="00344105">
      <w:pPr>
        <w:spacing w:after="180"/>
        <w:contextualSpacing/>
        <w:rPr>
          <w:sz w:val="20"/>
          <w:szCs w:val="20"/>
        </w:rPr>
      </w:pPr>
      <w:r>
        <w:rPr>
          <w:sz w:val="20"/>
          <w:szCs w:val="20"/>
        </w:rPr>
        <w:t>At RAN1 #106</w:t>
      </w:r>
      <w:r w:rsidR="007715DB">
        <w:rPr>
          <w:sz w:val="20"/>
          <w:szCs w:val="20"/>
        </w:rPr>
        <w:t>bis</w:t>
      </w:r>
      <w:r>
        <w:rPr>
          <w:sz w:val="20"/>
          <w:szCs w:val="20"/>
        </w:rPr>
        <w:t>-e, many agreements were reached concerning SPS deferral, retransmission of cancelled HARQ, etc.</w:t>
      </w:r>
    </w:p>
    <w:p w14:paraId="5D7540E0" w14:textId="777D315C" w:rsidR="00176F9C" w:rsidRPr="00A65D80" w:rsidRDefault="002E2FF6" w:rsidP="002E2FF6">
      <w:pPr>
        <w:rPr>
          <w:sz w:val="20"/>
          <w:szCs w:val="20"/>
        </w:rPr>
      </w:pPr>
      <w:r w:rsidRPr="00C74BBC">
        <w:rPr>
          <w:sz w:val="20"/>
          <w:szCs w:val="20"/>
        </w:rPr>
        <w:t xml:space="preserve">In this contribution we provide our views on </w:t>
      </w:r>
      <w:r w:rsidR="00DB3713">
        <w:rPr>
          <w:sz w:val="20"/>
          <w:szCs w:val="20"/>
        </w:rPr>
        <w:t xml:space="preserve">some of </w:t>
      </w:r>
      <w:r w:rsidRPr="00C74BBC">
        <w:rPr>
          <w:sz w:val="20"/>
          <w:szCs w:val="20"/>
        </w:rPr>
        <w:t xml:space="preserve">those </w:t>
      </w:r>
      <w:r w:rsidR="00DB3713">
        <w:rPr>
          <w:sz w:val="20"/>
          <w:szCs w:val="20"/>
        </w:rPr>
        <w:t xml:space="preserve">considered </w:t>
      </w:r>
      <w:r w:rsidRPr="00C74BBC">
        <w:rPr>
          <w:sz w:val="20"/>
          <w:szCs w:val="20"/>
        </w:rPr>
        <w:t>enhancements.</w:t>
      </w:r>
      <w:r>
        <w:rPr>
          <w:sz w:val="20"/>
          <w:szCs w:val="20"/>
        </w:rPr>
        <w:t xml:space="preserve"> </w:t>
      </w:r>
    </w:p>
    <w:p w14:paraId="6D95006F" w14:textId="1E13F5A0" w:rsidR="00BC0983" w:rsidRPr="005D2A1F" w:rsidRDefault="00A60C4A" w:rsidP="00172894">
      <w:pPr>
        <w:pStyle w:val="Heading1"/>
      </w:pPr>
      <w:r>
        <w:t>Discussion</w:t>
      </w:r>
      <w:bookmarkStart w:id="1" w:name="_Toc54340760"/>
    </w:p>
    <w:p w14:paraId="3E0E45B6" w14:textId="77777777" w:rsidR="00BC0983" w:rsidRPr="007715DB" w:rsidRDefault="00BC0983" w:rsidP="00BC0983">
      <w:pPr>
        <w:rPr>
          <w:sz w:val="20"/>
          <w:szCs w:val="20"/>
          <w:lang w:eastAsia="zh-CN"/>
        </w:rPr>
      </w:pPr>
      <w:r w:rsidRPr="007715DB">
        <w:rPr>
          <w:sz w:val="20"/>
          <w:szCs w:val="20"/>
          <w:lang w:eastAsia="zh-CN"/>
        </w:rPr>
        <w:t>At RAN1 #106bis-e, the following was agreed:</w:t>
      </w:r>
    </w:p>
    <w:p w14:paraId="44952FE8" w14:textId="77777777" w:rsidR="00BC0983" w:rsidRPr="007715DB" w:rsidRDefault="00BC0983" w:rsidP="00BC0983">
      <w:pPr>
        <w:jc w:val="both"/>
        <w:rPr>
          <w:sz w:val="20"/>
          <w:szCs w:val="20"/>
          <w:highlight w:val="green"/>
          <w:lang w:eastAsia="zh-CN"/>
        </w:rPr>
      </w:pPr>
      <w:r w:rsidRPr="007715DB">
        <w:rPr>
          <w:sz w:val="20"/>
          <w:szCs w:val="20"/>
          <w:highlight w:val="green"/>
          <w:lang w:eastAsia="zh-CN"/>
        </w:rPr>
        <w:t>Agreement</w:t>
      </w:r>
    </w:p>
    <w:p w14:paraId="2A5BBA7D" w14:textId="77777777" w:rsidR="00BC0983" w:rsidRPr="007715DB" w:rsidRDefault="00BC0983" w:rsidP="00BC0983">
      <w:pPr>
        <w:rPr>
          <w:sz w:val="20"/>
          <w:szCs w:val="20"/>
        </w:rPr>
      </w:pPr>
      <w:r w:rsidRPr="007715DB">
        <w:rPr>
          <w:sz w:val="20"/>
          <w:szCs w:val="20"/>
        </w:rPr>
        <w:t>Down-select in RAN1#107-e from Alt. 1 &amp; Alt. 3 below:</w:t>
      </w:r>
    </w:p>
    <w:p w14:paraId="1C0E13C5" w14:textId="77777777" w:rsidR="00BC0983" w:rsidRPr="007715DB" w:rsidRDefault="00BC0983" w:rsidP="00BC0983">
      <w:pPr>
        <w:ind w:left="284"/>
        <w:rPr>
          <w:sz w:val="20"/>
          <w:szCs w:val="20"/>
        </w:rPr>
      </w:pPr>
      <w:r w:rsidRPr="007715DB">
        <w:rPr>
          <w:sz w:val="20"/>
          <w:szCs w:val="20"/>
        </w:rPr>
        <w:t xml:space="preserve">For PUCCH carrier switching based on semi-static operation, for the case the </w:t>
      </w:r>
      <w:proofErr w:type="spellStart"/>
      <w:r w:rsidRPr="007715DB">
        <w:rPr>
          <w:sz w:val="20"/>
          <w:szCs w:val="20"/>
        </w:rPr>
        <w:t>PCell</w:t>
      </w:r>
      <w:proofErr w:type="spellEnd"/>
      <w:r w:rsidRPr="007715DB">
        <w:rPr>
          <w:sz w:val="20"/>
          <w:szCs w:val="20"/>
        </w:rPr>
        <w:t xml:space="preserve"> slot to be longer than the target PUCCH cell slot or sub-slot (i.e. multiple target PUCCH cell slots overlapping with a single </w:t>
      </w:r>
      <w:proofErr w:type="spellStart"/>
      <w:r w:rsidRPr="007715DB">
        <w:rPr>
          <w:sz w:val="20"/>
          <w:szCs w:val="20"/>
        </w:rPr>
        <w:t>PCell</w:t>
      </w:r>
      <w:proofErr w:type="spellEnd"/>
      <w:r w:rsidRPr="007715DB">
        <w:rPr>
          <w:sz w:val="20"/>
          <w:szCs w:val="20"/>
        </w:rPr>
        <w:t xml:space="preserve"> slot</w:t>
      </w:r>
      <w:proofErr w:type="gramStart"/>
      <w:r w:rsidRPr="007715DB">
        <w:rPr>
          <w:sz w:val="20"/>
          <w:szCs w:val="20"/>
        </w:rPr>
        <w:t>),  the</w:t>
      </w:r>
      <w:proofErr w:type="gramEnd"/>
      <w:r w:rsidRPr="007715DB">
        <w:rPr>
          <w:sz w:val="20"/>
          <w:szCs w:val="20"/>
        </w:rPr>
        <w:t xml:space="preserve"> following PUCCH cell slot is used for UCI transmission:</w:t>
      </w:r>
    </w:p>
    <w:p w14:paraId="6319358B" w14:textId="77777777" w:rsidR="00BC0983" w:rsidRPr="007715DB" w:rsidRDefault="00BC0983" w:rsidP="00BC0983">
      <w:pPr>
        <w:pStyle w:val="ListParagraph"/>
        <w:numPr>
          <w:ilvl w:val="0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 xml:space="preserve">Alt. 1: the first target PUCCH slot overlapping with the </w:t>
      </w:r>
      <w:proofErr w:type="spellStart"/>
      <w:r w:rsidRPr="007715DB">
        <w:rPr>
          <w:rFonts w:ascii="Times New Roman" w:hAnsi="Times New Roman"/>
          <w:sz w:val="20"/>
          <w:szCs w:val="20"/>
        </w:rPr>
        <w:t>PCell</w:t>
      </w:r>
      <w:proofErr w:type="spellEnd"/>
      <w:r w:rsidRPr="007715DB">
        <w:rPr>
          <w:rFonts w:ascii="Times New Roman" w:hAnsi="Times New Roman"/>
          <w:sz w:val="20"/>
          <w:szCs w:val="20"/>
        </w:rPr>
        <w:t xml:space="preserve"> slot</w:t>
      </w:r>
    </w:p>
    <w:p w14:paraId="5928128D" w14:textId="77777777" w:rsidR="00BC0983" w:rsidRPr="007715DB" w:rsidRDefault="00BC0983" w:rsidP="00BC0983">
      <w:pPr>
        <w:pStyle w:val="ListParagraph"/>
        <w:numPr>
          <w:ilvl w:val="0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>Alt. 3: using a relative slot-offset within the reference cell slot, the relative slot offset is configured in the time domain pattern (</w:t>
      </w:r>
      <w:proofErr w:type="gramStart"/>
      <w:r w:rsidRPr="007715DB">
        <w:rPr>
          <w:rFonts w:ascii="Times New Roman" w:hAnsi="Times New Roman"/>
          <w:sz w:val="20"/>
          <w:szCs w:val="20"/>
        </w:rPr>
        <w:t>i.e.</w:t>
      </w:r>
      <w:proofErr w:type="gramEnd"/>
      <w:r w:rsidRPr="007715DB">
        <w:rPr>
          <w:rFonts w:ascii="Times New Roman" w:hAnsi="Times New Roman"/>
          <w:sz w:val="20"/>
          <w:szCs w:val="20"/>
        </w:rPr>
        <w:t xml:space="preserve"> time domain pattern contains ‘cell index’ &amp; ‘</w:t>
      </w:r>
      <w:proofErr w:type="spellStart"/>
      <w:r w:rsidRPr="007715DB">
        <w:rPr>
          <w:rFonts w:ascii="Times New Roman" w:hAnsi="Times New Roman"/>
          <w:sz w:val="20"/>
          <w:szCs w:val="20"/>
        </w:rPr>
        <w:t>slot_offset</w:t>
      </w:r>
      <w:proofErr w:type="spellEnd"/>
      <w:r w:rsidRPr="007715DB">
        <w:rPr>
          <w:rFonts w:ascii="Times New Roman" w:hAnsi="Times New Roman"/>
          <w:sz w:val="20"/>
          <w:szCs w:val="20"/>
        </w:rPr>
        <w:t>’ for each reference cell slot)</w:t>
      </w:r>
    </w:p>
    <w:p w14:paraId="715C8B21" w14:textId="77777777" w:rsidR="00BC0983" w:rsidRPr="007715DB" w:rsidRDefault="00BC0983" w:rsidP="00BC0983">
      <w:pPr>
        <w:pStyle w:val="ListParagraph"/>
        <w:numPr>
          <w:ilvl w:val="1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 xml:space="preserve">Note: different relative slot offset can be configured for each reference cell slot in the time domain pattern, details see </w:t>
      </w:r>
      <w:hyperlink r:id="rId8" w:history="1">
        <w:r w:rsidRPr="007715DB">
          <w:rPr>
            <w:rStyle w:val="Hyperlink"/>
            <w:rFonts w:ascii="Times New Roman" w:hAnsi="Times New Roman"/>
            <w:sz w:val="20"/>
            <w:szCs w:val="20"/>
          </w:rPr>
          <w:t>R1-2108829</w:t>
        </w:r>
      </w:hyperlink>
    </w:p>
    <w:p w14:paraId="06525E03" w14:textId="1CA3E80B" w:rsidR="00BC0983" w:rsidRDefault="00BC0983" w:rsidP="00BC0983">
      <w:pPr>
        <w:rPr>
          <w:sz w:val="20"/>
          <w:szCs w:val="20"/>
        </w:rPr>
      </w:pPr>
    </w:p>
    <w:p w14:paraId="5709B002" w14:textId="5213B24D" w:rsidR="00080F49" w:rsidRDefault="00080F49" w:rsidP="00BC0983">
      <w:pPr>
        <w:rPr>
          <w:sz w:val="20"/>
          <w:szCs w:val="20"/>
        </w:rPr>
      </w:pPr>
    </w:p>
    <w:p w14:paraId="58AC0711" w14:textId="79216F42" w:rsidR="00080F49" w:rsidRDefault="00080F49" w:rsidP="00BC0983">
      <w:pPr>
        <w:rPr>
          <w:sz w:val="20"/>
          <w:szCs w:val="20"/>
        </w:rPr>
      </w:pPr>
      <w:r>
        <w:rPr>
          <w:sz w:val="20"/>
          <w:szCs w:val="20"/>
        </w:rPr>
        <w:t xml:space="preserve">Between Alt. 1 and Alt. 3, Alt. 1 is preferred for its simpleness. </w:t>
      </w:r>
      <w:r w:rsidR="00F2177E">
        <w:rPr>
          <w:sz w:val="20"/>
          <w:szCs w:val="20"/>
        </w:rPr>
        <w:t>With Alt. 3, UE implementation needs to handle different timelines depending on the “</w:t>
      </w:r>
      <w:proofErr w:type="spellStart"/>
      <w:r w:rsidR="00F2177E">
        <w:rPr>
          <w:sz w:val="20"/>
          <w:szCs w:val="20"/>
        </w:rPr>
        <w:t>slot_offset</w:t>
      </w:r>
      <w:proofErr w:type="spellEnd"/>
      <w:r w:rsidR="00F2177E">
        <w:rPr>
          <w:sz w:val="20"/>
          <w:szCs w:val="20"/>
        </w:rPr>
        <w:t>”, the needed implementation effort is not justified to support various “</w:t>
      </w:r>
      <w:proofErr w:type="spellStart"/>
      <w:r w:rsidR="00F2177E">
        <w:rPr>
          <w:sz w:val="20"/>
          <w:szCs w:val="20"/>
        </w:rPr>
        <w:t>slot_offsets</w:t>
      </w:r>
      <w:proofErr w:type="spellEnd"/>
      <w:r w:rsidR="00F2177E">
        <w:rPr>
          <w:sz w:val="20"/>
          <w:szCs w:val="20"/>
        </w:rPr>
        <w:t xml:space="preserve">”. </w:t>
      </w:r>
      <w:proofErr w:type="gramStart"/>
      <w:r w:rsidR="003421F4">
        <w:rPr>
          <w:sz w:val="20"/>
          <w:szCs w:val="20"/>
        </w:rPr>
        <w:t>Also</w:t>
      </w:r>
      <w:proofErr w:type="gramEnd"/>
      <w:r w:rsidR="003421F4">
        <w:rPr>
          <w:sz w:val="20"/>
          <w:szCs w:val="20"/>
        </w:rPr>
        <w:t xml:space="preserve"> it is clear the initial argument for PUCCH carrier switching is for handling DL symbols at the PUCCH carrier (</w:t>
      </w:r>
      <w:proofErr w:type="spellStart"/>
      <w:r w:rsidR="003421F4">
        <w:rPr>
          <w:sz w:val="20"/>
          <w:szCs w:val="20"/>
        </w:rPr>
        <w:t>PCell</w:t>
      </w:r>
      <w:proofErr w:type="spellEnd"/>
      <w:r w:rsidR="003421F4">
        <w:rPr>
          <w:sz w:val="20"/>
          <w:szCs w:val="20"/>
        </w:rPr>
        <w:t xml:space="preserve"> for example) and potentially available of UL symbols at another CC, considering numerology difference is a secondary optimization beyond the initial goal. We have</w:t>
      </w:r>
    </w:p>
    <w:p w14:paraId="12B62F3D" w14:textId="723EFF2A" w:rsidR="003421F4" w:rsidRDefault="003421F4" w:rsidP="00BC0983">
      <w:pPr>
        <w:rPr>
          <w:sz w:val="20"/>
          <w:szCs w:val="20"/>
        </w:rPr>
      </w:pPr>
    </w:p>
    <w:p w14:paraId="5E7517C7" w14:textId="77777777" w:rsidR="003421F4" w:rsidRPr="003421F4" w:rsidRDefault="003421F4" w:rsidP="00E315E2">
      <w:pPr>
        <w:rPr>
          <w:b/>
          <w:bCs/>
          <w:sz w:val="20"/>
          <w:szCs w:val="20"/>
        </w:rPr>
      </w:pPr>
      <w:r w:rsidRPr="003421F4">
        <w:rPr>
          <w:b/>
          <w:bCs/>
          <w:sz w:val="20"/>
          <w:szCs w:val="20"/>
        </w:rPr>
        <w:t xml:space="preserve">Proposal 1: </w:t>
      </w:r>
      <w:r w:rsidRPr="003421F4">
        <w:rPr>
          <w:b/>
          <w:bCs/>
          <w:sz w:val="20"/>
          <w:szCs w:val="20"/>
        </w:rPr>
        <w:t xml:space="preserve">For PUCCH carrier switching based on semi-static operation, for the case the </w:t>
      </w:r>
      <w:proofErr w:type="spellStart"/>
      <w:r w:rsidRPr="003421F4">
        <w:rPr>
          <w:b/>
          <w:bCs/>
          <w:sz w:val="20"/>
          <w:szCs w:val="20"/>
        </w:rPr>
        <w:t>PCell</w:t>
      </w:r>
      <w:proofErr w:type="spellEnd"/>
      <w:r w:rsidRPr="003421F4">
        <w:rPr>
          <w:b/>
          <w:bCs/>
          <w:sz w:val="20"/>
          <w:szCs w:val="20"/>
        </w:rPr>
        <w:t xml:space="preserve"> slot to be longer than the target PUCCH cell slot or sub-slot (i.e. multiple target PUCCH cell slots overlapping with a single </w:t>
      </w:r>
      <w:proofErr w:type="spellStart"/>
      <w:r w:rsidRPr="003421F4">
        <w:rPr>
          <w:b/>
          <w:bCs/>
          <w:sz w:val="20"/>
          <w:szCs w:val="20"/>
        </w:rPr>
        <w:t>PCell</w:t>
      </w:r>
      <w:proofErr w:type="spellEnd"/>
      <w:r w:rsidRPr="003421F4">
        <w:rPr>
          <w:b/>
          <w:bCs/>
          <w:sz w:val="20"/>
          <w:szCs w:val="20"/>
        </w:rPr>
        <w:t xml:space="preserve"> slot</w:t>
      </w:r>
      <w:proofErr w:type="gramStart"/>
      <w:r w:rsidRPr="003421F4">
        <w:rPr>
          <w:b/>
          <w:bCs/>
          <w:sz w:val="20"/>
          <w:szCs w:val="20"/>
        </w:rPr>
        <w:t>),  the</w:t>
      </w:r>
      <w:proofErr w:type="gramEnd"/>
      <w:r w:rsidRPr="003421F4">
        <w:rPr>
          <w:b/>
          <w:bCs/>
          <w:sz w:val="20"/>
          <w:szCs w:val="20"/>
        </w:rPr>
        <w:t xml:space="preserve"> following PUCCH cell slot is used for UCI transmission:</w:t>
      </w:r>
    </w:p>
    <w:p w14:paraId="4D1E149E" w14:textId="500AA47E" w:rsidR="003421F4" w:rsidRPr="003421F4" w:rsidRDefault="003421F4" w:rsidP="00E315E2">
      <w:pPr>
        <w:pStyle w:val="ListParagraph"/>
        <w:numPr>
          <w:ilvl w:val="0"/>
          <w:numId w:val="44"/>
        </w:numPr>
        <w:ind w:left="545"/>
        <w:contextualSpacing/>
        <w:rPr>
          <w:rFonts w:ascii="Times New Roman" w:hAnsi="Times New Roman"/>
          <w:b/>
          <w:bCs/>
          <w:sz w:val="20"/>
          <w:szCs w:val="20"/>
        </w:rPr>
      </w:pPr>
      <w:r w:rsidRPr="003421F4">
        <w:rPr>
          <w:rFonts w:ascii="Times New Roman" w:hAnsi="Times New Roman"/>
          <w:b/>
          <w:bCs/>
          <w:sz w:val="20"/>
          <w:szCs w:val="20"/>
        </w:rPr>
        <w:t xml:space="preserve">Adopt </w:t>
      </w:r>
      <w:r w:rsidRPr="003421F4">
        <w:rPr>
          <w:rFonts w:ascii="Times New Roman" w:hAnsi="Times New Roman"/>
          <w:b/>
          <w:bCs/>
          <w:sz w:val="20"/>
          <w:szCs w:val="20"/>
        </w:rPr>
        <w:t>Alt. 1</w:t>
      </w:r>
      <w:r w:rsidRPr="003421F4"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gramStart"/>
      <w:r w:rsidRPr="003421F4">
        <w:rPr>
          <w:rFonts w:ascii="Times New Roman" w:hAnsi="Times New Roman"/>
          <w:b/>
          <w:bCs/>
          <w:sz w:val="20"/>
          <w:szCs w:val="20"/>
        </w:rPr>
        <w:t>i.e.</w:t>
      </w:r>
      <w:proofErr w:type="gramEnd"/>
      <w:r w:rsidRPr="003421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421F4">
        <w:rPr>
          <w:rFonts w:ascii="Times New Roman" w:hAnsi="Times New Roman"/>
          <w:b/>
          <w:bCs/>
          <w:sz w:val="20"/>
          <w:szCs w:val="20"/>
        </w:rPr>
        <w:t xml:space="preserve">the first target PUCCH slot overlapping with the </w:t>
      </w:r>
      <w:proofErr w:type="spellStart"/>
      <w:r w:rsidRPr="003421F4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3421F4">
        <w:rPr>
          <w:rFonts w:ascii="Times New Roman" w:hAnsi="Times New Roman"/>
          <w:b/>
          <w:bCs/>
          <w:sz w:val="20"/>
          <w:szCs w:val="20"/>
        </w:rPr>
        <w:t xml:space="preserve"> slot</w:t>
      </w:r>
    </w:p>
    <w:p w14:paraId="75CFDD73" w14:textId="1609DDBF" w:rsidR="003421F4" w:rsidRDefault="003421F4" w:rsidP="00BC0983">
      <w:pPr>
        <w:rPr>
          <w:sz w:val="20"/>
          <w:szCs w:val="20"/>
        </w:rPr>
      </w:pPr>
    </w:p>
    <w:p w14:paraId="303DE8AB" w14:textId="078C9A79" w:rsidR="00080F49" w:rsidRDefault="00761052" w:rsidP="00BC0983">
      <w:pPr>
        <w:rPr>
          <w:sz w:val="20"/>
          <w:szCs w:val="20"/>
        </w:rPr>
      </w:pPr>
      <w:r>
        <w:rPr>
          <w:sz w:val="20"/>
          <w:szCs w:val="20"/>
        </w:rPr>
        <w:t>For another case, the following was agreed at RAN1 #106bis-e:</w:t>
      </w:r>
    </w:p>
    <w:p w14:paraId="380ED3B9" w14:textId="77777777" w:rsidR="00761052" w:rsidRPr="007715DB" w:rsidRDefault="00761052" w:rsidP="00BC0983">
      <w:pPr>
        <w:rPr>
          <w:sz w:val="20"/>
          <w:szCs w:val="20"/>
        </w:rPr>
      </w:pPr>
    </w:p>
    <w:p w14:paraId="20ED57A8" w14:textId="77777777" w:rsidR="00BC0983" w:rsidRPr="007715DB" w:rsidRDefault="00BC0983" w:rsidP="00BC0983">
      <w:pPr>
        <w:jc w:val="both"/>
        <w:rPr>
          <w:sz w:val="20"/>
          <w:szCs w:val="20"/>
          <w:highlight w:val="green"/>
          <w:lang w:eastAsia="zh-CN"/>
        </w:rPr>
      </w:pPr>
      <w:r w:rsidRPr="007715DB">
        <w:rPr>
          <w:sz w:val="20"/>
          <w:szCs w:val="20"/>
          <w:highlight w:val="green"/>
          <w:lang w:eastAsia="zh-CN"/>
        </w:rPr>
        <w:t>Agreement</w:t>
      </w:r>
    </w:p>
    <w:p w14:paraId="4C489535" w14:textId="77777777" w:rsidR="00BC0983" w:rsidRPr="007715DB" w:rsidRDefault="00BC0983" w:rsidP="00BC0983">
      <w:pPr>
        <w:rPr>
          <w:sz w:val="20"/>
          <w:szCs w:val="20"/>
        </w:rPr>
      </w:pPr>
      <w:r w:rsidRPr="007715DB">
        <w:rPr>
          <w:sz w:val="20"/>
          <w:szCs w:val="20"/>
        </w:rPr>
        <w:t>Down-select in RAN1#107-e from Alt. 2 &amp; Alt. 4 below:</w:t>
      </w:r>
    </w:p>
    <w:p w14:paraId="1790EF8B" w14:textId="77777777" w:rsidR="00BC0983" w:rsidRPr="007715DB" w:rsidRDefault="00BC0983" w:rsidP="00BC0983">
      <w:pPr>
        <w:ind w:left="284"/>
        <w:rPr>
          <w:sz w:val="20"/>
          <w:szCs w:val="20"/>
        </w:rPr>
      </w:pPr>
      <w:r w:rsidRPr="007715DB">
        <w:rPr>
          <w:sz w:val="20"/>
          <w:szCs w:val="20"/>
        </w:rPr>
        <w:t xml:space="preserve">For PUCCH carrier switching based on semi-static operation, for the case the </w:t>
      </w:r>
      <w:proofErr w:type="spellStart"/>
      <w:r w:rsidRPr="007715DB">
        <w:rPr>
          <w:sz w:val="20"/>
          <w:szCs w:val="20"/>
        </w:rPr>
        <w:t>PCell</w:t>
      </w:r>
      <w:proofErr w:type="spellEnd"/>
      <w:r w:rsidRPr="007715DB">
        <w:rPr>
          <w:sz w:val="20"/>
          <w:szCs w:val="20"/>
        </w:rPr>
        <w:t xml:space="preserve"> slot to be shorter than the target PUCCH cell slot,</w:t>
      </w:r>
    </w:p>
    <w:p w14:paraId="2E426071" w14:textId="77777777" w:rsidR="00BC0983" w:rsidRPr="007715DB" w:rsidRDefault="00BC0983" w:rsidP="00BC0983">
      <w:pPr>
        <w:pStyle w:val="ListParagraph"/>
        <w:numPr>
          <w:ilvl w:val="0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>Alt. 2: the UE does not expect the same UCI type (</w:t>
      </w:r>
      <w:proofErr w:type="gramStart"/>
      <w:r w:rsidRPr="007715DB">
        <w:rPr>
          <w:rFonts w:ascii="Times New Roman" w:hAnsi="Times New Roman"/>
          <w:sz w:val="20"/>
          <w:szCs w:val="20"/>
        </w:rPr>
        <w:t>i.e.</w:t>
      </w:r>
      <w:proofErr w:type="gramEnd"/>
      <w:r w:rsidRPr="007715DB">
        <w:rPr>
          <w:rFonts w:ascii="Times New Roman" w:hAnsi="Times New Roman"/>
          <w:sz w:val="20"/>
          <w:szCs w:val="20"/>
        </w:rPr>
        <w:t xml:space="preserve"> HARQ-ACK, SR or CSI) from more than one </w:t>
      </w:r>
      <w:proofErr w:type="spellStart"/>
      <w:r w:rsidRPr="007715DB">
        <w:rPr>
          <w:rFonts w:ascii="Times New Roman" w:hAnsi="Times New Roman"/>
          <w:sz w:val="20"/>
          <w:szCs w:val="20"/>
        </w:rPr>
        <w:t>PCell</w:t>
      </w:r>
      <w:proofErr w:type="spellEnd"/>
      <w:r w:rsidRPr="007715DB">
        <w:rPr>
          <w:rFonts w:ascii="Times New Roman" w:hAnsi="Times New Roman"/>
          <w:sz w:val="20"/>
          <w:szCs w:val="20"/>
        </w:rPr>
        <w:t xml:space="preserve"> PUCCH slot to be overlapping with a single dynamically indicated PUCCH cell slot</w:t>
      </w:r>
    </w:p>
    <w:p w14:paraId="437AAAB0" w14:textId="77777777" w:rsidR="00BC0983" w:rsidRPr="007715DB" w:rsidRDefault="00BC0983" w:rsidP="00BC0983">
      <w:pPr>
        <w:pStyle w:val="ListParagraph"/>
        <w:numPr>
          <w:ilvl w:val="1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 xml:space="preserve">Note: there can be </w:t>
      </w:r>
      <w:proofErr w:type="gramStart"/>
      <w:r w:rsidRPr="007715DB">
        <w:rPr>
          <w:rFonts w:ascii="Times New Roman" w:hAnsi="Times New Roman"/>
          <w:sz w:val="20"/>
          <w:szCs w:val="20"/>
        </w:rPr>
        <w:t>e.g.</w:t>
      </w:r>
      <w:proofErr w:type="gramEnd"/>
      <w:r w:rsidRPr="007715DB">
        <w:rPr>
          <w:rFonts w:ascii="Times New Roman" w:hAnsi="Times New Roman"/>
          <w:sz w:val="20"/>
          <w:szCs w:val="20"/>
        </w:rPr>
        <w:t xml:space="preserve"> HARQ-ACK only be present in either of the overlapping slots, but not in more than one overlapping slot. </w:t>
      </w:r>
    </w:p>
    <w:p w14:paraId="53F30165" w14:textId="77777777" w:rsidR="00BC0983" w:rsidRPr="007715DB" w:rsidRDefault="00BC0983" w:rsidP="00BC0983">
      <w:pPr>
        <w:pStyle w:val="ListParagraph"/>
        <w:numPr>
          <w:ilvl w:val="0"/>
          <w:numId w:val="44"/>
        </w:numPr>
        <w:contextualSpacing/>
        <w:rPr>
          <w:rFonts w:ascii="Times New Roman" w:hAnsi="Times New Roman"/>
          <w:sz w:val="20"/>
          <w:szCs w:val="20"/>
        </w:rPr>
      </w:pPr>
      <w:r w:rsidRPr="007715DB">
        <w:rPr>
          <w:rFonts w:ascii="Times New Roman" w:hAnsi="Times New Roman"/>
          <w:sz w:val="20"/>
          <w:szCs w:val="20"/>
        </w:rPr>
        <w:t xml:space="preserve">Alt. 4: the UE does not expect a semi-static PUCC cell configuration, where a single target PUCCH slot / sub-slot would be overlapping with more than one </w:t>
      </w:r>
      <w:proofErr w:type="spellStart"/>
      <w:r w:rsidRPr="007715DB">
        <w:rPr>
          <w:rFonts w:ascii="Times New Roman" w:hAnsi="Times New Roman"/>
          <w:sz w:val="20"/>
          <w:szCs w:val="20"/>
        </w:rPr>
        <w:t>PCell</w:t>
      </w:r>
      <w:proofErr w:type="spellEnd"/>
      <w:r w:rsidRPr="007715DB">
        <w:rPr>
          <w:rFonts w:ascii="Times New Roman" w:hAnsi="Times New Roman"/>
          <w:sz w:val="20"/>
          <w:szCs w:val="20"/>
        </w:rPr>
        <w:t xml:space="preserve"> slot/sub-slot. </w:t>
      </w:r>
    </w:p>
    <w:p w14:paraId="630B2819" w14:textId="2C896944" w:rsidR="00BC0983" w:rsidRDefault="00BC0983" w:rsidP="00172894">
      <w:pPr>
        <w:rPr>
          <w:color w:val="000000"/>
          <w:sz w:val="20"/>
          <w:szCs w:val="20"/>
          <w:lang w:eastAsia="zh-CN"/>
        </w:rPr>
      </w:pPr>
    </w:p>
    <w:p w14:paraId="2634B888" w14:textId="77777777" w:rsidR="005756F9" w:rsidRDefault="005756F9" w:rsidP="00172894">
      <w:pPr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There is no strong motivation to place the </w:t>
      </w:r>
      <w:proofErr w:type="spellStart"/>
      <w:r>
        <w:rPr>
          <w:color w:val="000000"/>
          <w:sz w:val="20"/>
          <w:szCs w:val="20"/>
          <w:lang w:eastAsia="zh-CN"/>
        </w:rPr>
        <w:t>PCell</w:t>
      </w:r>
      <w:proofErr w:type="spellEnd"/>
      <w:r>
        <w:rPr>
          <w:color w:val="000000"/>
          <w:sz w:val="20"/>
          <w:szCs w:val="20"/>
          <w:lang w:eastAsia="zh-CN"/>
        </w:rPr>
        <w:t xml:space="preserve"> on a CC with a larger subcarrier spacing, which can be at disadvantage in terms of link budget compared with placing the </w:t>
      </w:r>
      <w:proofErr w:type="spellStart"/>
      <w:r>
        <w:rPr>
          <w:color w:val="000000"/>
          <w:sz w:val="20"/>
          <w:szCs w:val="20"/>
          <w:lang w:eastAsia="zh-CN"/>
        </w:rPr>
        <w:t>PCell</w:t>
      </w:r>
      <w:proofErr w:type="spellEnd"/>
      <w:r>
        <w:rPr>
          <w:color w:val="000000"/>
          <w:sz w:val="20"/>
          <w:szCs w:val="20"/>
          <w:lang w:eastAsia="zh-CN"/>
        </w:rPr>
        <w:t xml:space="preserve"> on a CC with a smaller subcarrier spacing. </w:t>
      </w:r>
      <w:proofErr w:type="gramStart"/>
      <w:r>
        <w:rPr>
          <w:color w:val="000000"/>
          <w:sz w:val="20"/>
          <w:szCs w:val="20"/>
          <w:lang w:eastAsia="zh-CN"/>
        </w:rPr>
        <w:t>Hence</w:t>
      </w:r>
      <w:proofErr w:type="gramEnd"/>
      <w:r>
        <w:rPr>
          <w:color w:val="000000"/>
          <w:sz w:val="20"/>
          <w:szCs w:val="20"/>
          <w:lang w:eastAsia="zh-CN"/>
        </w:rPr>
        <w:t xml:space="preserve"> we have</w:t>
      </w:r>
    </w:p>
    <w:p w14:paraId="2E982CEC" w14:textId="093AED9E" w:rsidR="00BC0983" w:rsidRDefault="005756F9" w:rsidP="00172894">
      <w:pPr>
        <w:rPr>
          <w:b/>
          <w:bCs/>
          <w:sz w:val="20"/>
          <w:szCs w:val="20"/>
        </w:rPr>
      </w:pPr>
      <w:r w:rsidRPr="005756F9">
        <w:rPr>
          <w:b/>
          <w:bCs/>
          <w:color w:val="000000"/>
          <w:sz w:val="20"/>
          <w:szCs w:val="20"/>
          <w:lang w:eastAsia="zh-CN"/>
        </w:rPr>
        <w:lastRenderedPageBreak/>
        <w:t>Proposal</w:t>
      </w:r>
      <w:r w:rsidR="00E315E2">
        <w:rPr>
          <w:b/>
          <w:bCs/>
          <w:color w:val="000000"/>
          <w:sz w:val="20"/>
          <w:szCs w:val="20"/>
          <w:lang w:eastAsia="zh-CN"/>
        </w:rPr>
        <w:t xml:space="preserve"> 2</w:t>
      </w:r>
      <w:r w:rsidRPr="005756F9">
        <w:rPr>
          <w:b/>
          <w:bCs/>
          <w:color w:val="000000"/>
          <w:sz w:val="20"/>
          <w:szCs w:val="20"/>
          <w:lang w:eastAsia="zh-CN"/>
        </w:rPr>
        <w:t xml:space="preserve">: Adopt Alt. 4, </w:t>
      </w:r>
      <w:proofErr w:type="gramStart"/>
      <w:r w:rsidRPr="005756F9">
        <w:rPr>
          <w:b/>
          <w:bCs/>
          <w:color w:val="000000"/>
          <w:sz w:val="20"/>
          <w:szCs w:val="20"/>
          <w:lang w:eastAsia="zh-CN"/>
        </w:rPr>
        <w:t>i.e.</w:t>
      </w:r>
      <w:proofErr w:type="gramEnd"/>
      <w:r w:rsidRPr="005756F9">
        <w:rPr>
          <w:b/>
          <w:bCs/>
          <w:color w:val="000000"/>
          <w:sz w:val="20"/>
          <w:szCs w:val="20"/>
          <w:lang w:eastAsia="zh-CN"/>
        </w:rPr>
        <w:t xml:space="preserve"> PUCCH carrier switching does not support the case </w:t>
      </w:r>
      <w:r w:rsidR="00E315E2" w:rsidRPr="005756F9">
        <w:rPr>
          <w:b/>
          <w:bCs/>
          <w:color w:val="000000"/>
          <w:sz w:val="20"/>
          <w:szCs w:val="20"/>
          <w:lang w:eastAsia="zh-CN"/>
        </w:rPr>
        <w:t>where the</w:t>
      </w:r>
      <w:r w:rsidRPr="005756F9">
        <w:rPr>
          <w:b/>
          <w:bCs/>
          <w:sz w:val="20"/>
          <w:szCs w:val="20"/>
        </w:rPr>
        <w:t xml:space="preserve"> </w:t>
      </w:r>
      <w:proofErr w:type="spellStart"/>
      <w:r w:rsidRPr="005756F9">
        <w:rPr>
          <w:b/>
          <w:bCs/>
          <w:sz w:val="20"/>
          <w:szCs w:val="20"/>
        </w:rPr>
        <w:t>PCell</w:t>
      </w:r>
      <w:proofErr w:type="spellEnd"/>
      <w:r w:rsidRPr="005756F9">
        <w:rPr>
          <w:b/>
          <w:bCs/>
          <w:sz w:val="20"/>
          <w:szCs w:val="20"/>
        </w:rPr>
        <w:t xml:space="preserve"> slot </w:t>
      </w:r>
      <w:r w:rsidRPr="005756F9">
        <w:rPr>
          <w:b/>
          <w:bCs/>
          <w:sz w:val="20"/>
          <w:szCs w:val="20"/>
        </w:rPr>
        <w:t>would</w:t>
      </w:r>
      <w:r w:rsidRPr="005756F9">
        <w:rPr>
          <w:b/>
          <w:bCs/>
          <w:sz w:val="20"/>
          <w:szCs w:val="20"/>
        </w:rPr>
        <w:t xml:space="preserve"> be shorter than the target PUCCH cell slot</w:t>
      </w:r>
      <w:r w:rsidR="00575408">
        <w:rPr>
          <w:b/>
          <w:bCs/>
          <w:sz w:val="20"/>
          <w:szCs w:val="20"/>
        </w:rPr>
        <w:t>.</w:t>
      </w:r>
    </w:p>
    <w:p w14:paraId="6FBB2BE2" w14:textId="7A8F6CF7" w:rsidR="0007496A" w:rsidRDefault="0007496A" w:rsidP="00172894">
      <w:pPr>
        <w:rPr>
          <w:b/>
          <w:bCs/>
          <w:sz w:val="20"/>
          <w:szCs w:val="20"/>
        </w:rPr>
      </w:pPr>
    </w:p>
    <w:p w14:paraId="4601E860" w14:textId="77777777" w:rsidR="00D14E69" w:rsidRPr="002C71FA" w:rsidRDefault="00D14E69" w:rsidP="00D14E69">
      <w:pPr>
        <w:rPr>
          <w:szCs w:val="20"/>
          <w:highlight w:val="green"/>
          <w:lang w:eastAsia="zh-CN"/>
        </w:rPr>
      </w:pPr>
      <w:r w:rsidRPr="002C71FA">
        <w:rPr>
          <w:szCs w:val="20"/>
          <w:highlight w:val="green"/>
          <w:lang w:eastAsia="zh-CN"/>
        </w:rPr>
        <w:t>Agreement</w:t>
      </w:r>
    </w:p>
    <w:p w14:paraId="523C94F9" w14:textId="77777777" w:rsidR="00D14E69" w:rsidRPr="00D10480" w:rsidRDefault="00D14E69" w:rsidP="00D14E69">
      <w:pPr>
        <w:rPr>
          <w:szCs w:val="20"/>
          <w:lang w:eastAsia="en-GB"/>
        </w:rPr>
      </w:pPr>
      <w:r w:rsidRPr="00D10480">
        <w:rPr>
          <w:rStyle w:val="Strong"/>
          <w:szCs w:val="20"/>
          <w:lang w:eastAsia="zh-CN"/>
        </w:rPr>
        <w:t>For semi-static PUCCH cell switching, the time-domain pattern configuration is based on the following properties:</w:t>
      </w:r>
    </w:p>
    <w:p w14:paraId="792BF616" w14:textId="77777777" w:rsidR="00D14E69" w:rsidRPr="00D10480" w:rsidRDefault="00D14E69" w:rsidP="00D14E69">
      <w:pPr>
        <w:numPr>
          <w:ilvl w:val="0"/>
          <w:numId w:val="45"/>
        </w:numPr>
        <w:rPr>
          <w:szCs w:val="20"/>
          <w:lang w:eastAsia="zh-CN"/>
        </w:rPr>
      </w:pPr>
      <w:r w:rsidRPr="00D10480">
        <w:rPr>
          <w:rStyle w:val="Strong"/>
          <w:szCs w:val="20"/>
          <w:lang w:eastAsia="zh-CN"/>
        </w:rPr>
        <w:t>A single time-domain pattern is configured per PUCCH cell group</w:t>
      </w:r>
    </w:p>
    <w:p w14:paraId="268C9DD5" w14:textId="77777777" w:rsidR="00D14E69" w:rsidRPr="00D10480" w:rsidRDefault="00D14E69" w:rsidP="00D14E69">
      <w:pPr>
        <w:numPr>
          <w:ilvl w:val="0"/>
          <w:numId w:val="45"/>
        </w:numPr>
        <w:rPr>
          <w:szCs w:val="20"/>
          <w:lang w:eastAsia="zh-CN"/>
        </w:rPr>
      </w:pPr>
      <w:r w:rsidRPr="00D10480">
        <w:rPr>
          <w:rStyle w:val="Strong"/>
          <w:szCs w:val="20"/>
          <w:lang w:eastAsia="zh-CN"/>
        </w:rPr>
        <w:t xml:space="preserve">The granularity of the time-domain pattern is one slot of the </w:t>
      </w:r>
      <w:proofErr w:type="spellStart"/>
      <w:r w:rsidRPr="00D10480">
        <w:rPr>
          <w:rStyle w:val="Strong"/>
          <w:szCs w:val="20"/>
          <w:lang w:eastAsia="zh-CN"/>
        </w:rPr>
        <w:t>PCell</w:t>
      </w:r>
      <w:proofErr w:type="spellEnd"/>
      <w:r w:rsidRPr="00D10480">
        <w:rPr>
          <w:rStyle w:val="Strong"/>
          <w:szCs w:val="20"/>
          <w:lang w:eastAsia="zh-CN"/>
        </w:rPr>
        <w:t xml:space="preserve"> / </w:t>
      </w:r>
      <w:proofErr w:type="spellStart"/>
      <w:r w:rsidRPr="00D10480">
        <w:rPr>
          <w:rStyle w:val="Strong"/>
          <w:szCs w:val="20"/>
          <w:lang w:eastAsia="zh-CN"/>
        </w:rPr>
        <w:t>PSCell</w:t>
      </w:r>
      <w:proofErr w:type="spellEnd"/>
      <w:r w:rsidRPr="00D10480">
        <w:rPr>
          <w:rStyle w:val="Strong"/>
          <w:szCs w:val="20"/>
          <w:lang w:eastAsia="zh-CN"/>
        </w:rPr>
        <w:t xml:space="preserve"> / PUCCH-</w:t>
      </w:r>
      <w:proofErr w:type="spellStart"/>
      <w:r w:rsidRPr="00D10480">
        <w:rPr>
          <w:rStyle w:val="Strong"/>
          <w:szCs w:val="20"/>
          <w:lang w:eastAsia="zh-CN"/>
        </w:rPr>
        <w:t>SCell</w:t>
      </w:r>
      <w:proofErr w:type="spellEnd"/>
      <w:r w:rsidRPr="00D10480">
        <w:rPr>
          <w:rStyle w:val="Strong"/>
          <w:szCs w:val="20"/>
          <w:lang w:eastAsia="zh-CN"/>
        </w:rPr>
        <w:t xml:space="preserve"> </w:t>
      </w:r>
      <w:r w:rsidRPr="00D10480">
        <w:rPr>
          <w:rStyle w:val="Strong"/>
          <w:strike/>
          <w:szCs w:val="20"/>
          <w:lang w:eastAsia="zh-CN"/>
        </w:rPr>
        <w:t>reference cell</w:t>
      </w:r>
      <w:r w:rsidRPr="00D10480">
        <w:rPr>
          <w:rStyle w:val="Strong"/>
          <w:szCs w:val="20"/>
          <w:lang w:eastAsia="zh-CN"/>
        </w:rPr>
        <w:t xml:space="preserve"> </w:t>
      </w:r>
    </w:p>
    <w:p w14:paraId="7B8FC752" w14:textId="77777777" w:rsidR="00D14E69" w:rsidRPr="00D10480" w:rsidRDefault="00D14E69" w:rsidP="00D14E69">
      <w:pPr>
        <w:numPr>
          <w:ilvl w:val="0"/>
          <w:numId w:val="45"/>
        </w:numPr>
        <w:rPr>
          <w:szCs w:val="20"/>
          <w:lang w:eastAsia="zh-CN"/>
        </w:rPr>
      </w:pPr>
      <w:r w:rsidRPr="00D10480">
        <w:rPr>
          <w:rStyle w:val="Strong"/>
          <w:szCs w:val="20"/>
          <w:lang w:eastAsia="zh-CN"/>
        </w:rPr>
        <w:t>The time-domain pattern is applied periodically</w:t>
      </w:r>
      <w:r w:rsidRPr="00D10480">
        <w:rPr>
          <w:rStyle w:val="Strong"/>
          <w:strike/>
          <w:szCs w:val="20"/>
          <w:lang w:eastAsia="zh-CN"/>
        </w:rPr>
        <w:t xml:space="preserve"> </w:t>
      </w:r>
    </w:p>
    <w:p w14:paraId="55DE97EA" w14:textId="77777777" w:rsidR="00D14E69" w:rsidRPr="00D10480" w:rsidRDefault="00D14E69" w:rsidP="00D14E69">
      <w:pPr>
        <w:numPr>
          <w:ilvl w:val="1"/>
          <w:numId w:val="45"/>
        </w:numPr>
        <w:rPr>
          <w:i/>
          <w:iCs/>
          <w:szCs w:val="20"/>
          <w:lang w:eastAsia="zh-CN"/>
        </w:rPr>
      </w:pPr>
      <w:r w:rsidRPr="00D10480">
        <w:rPr>
          <w:rStyle w:val="Emphasis"/>
          <w:szCs w:val="20"/>
          <w:lang w:eastAsia="zh-CN"/>
        </w:rPr>
        <w:t xml:space="preserve">FFS on period / pattern length (e.g., 10ms, RRC </w:t>
      </w:r>
      <w:proofErr w:type="gramStart"/>
      <w:r w:rsidRPr="00D10480">
        <w:rPr>
          <w:rStyle w:val="Emphasis"/>
          <w:szCs w:val="20"/>
          <w:lang w:eastAsia="zh-CN"/>
        </w:rPr>
        <w:t>configured,…</w:t>
      </w:r>
      <w:proofErr w:type="gramEnd"/>
      <w:r w:rsidRPr="00D10480">
        <w:rPr>
          <w:rStyle w:val="Emphasis"/>
          <w:szCs w:val="20"/>
          <w:lang w:eastAsia="zh-CN"/>
        </w:rPr>
        <w:t>).</w:t>
      </w:r>
    </w:p>
    <w:p w14:paraId="5776C10D" w14:textId="77777777" w:rsidR="00D14E69" w:rsidRPr="00D10480" w:rsidRDefault="00D14E69" w:rsidP="00D14E69">
      <w:pPr>
        <w:numPr>
          <w:ilvl w:val="0"/>
          <w:numId w:val="45"/>
        </w:numPr>
        <w:rPr>
          <w:rStyle w:val="Strong"/>
          <w:b w:val="0"/>
          <w:bCs w:val="0"/>
          <w:szCs w:val="20"/>
          <w:lang w:eastAsia="en-GB"/>
        </w:rPr>
      </w:pPr>
      <w:r w:rsidRPr="00D10480">
        <w:rPr>
          <w:rStyle w:val="Strong"/>
          <w:szCs w:val="20"/>
          <w:lang w:eastAsia="zh-CN"/>
        </w:rPr>
        <w:t xml:space="preserve">The pattern defines for each slot of the </w:t>
      </w:r>
      <w:proofErr w:type="spellStart"/>
      <w:r w:rsidRPr="00D10480">
        <w:rPr>
          <w:rStyle w:val="Strong"/>
          <w:szCs w:val="20"/>
          <w:lang w:eastAsia="zh-CN"/>
        </w:rPr>
        <w:t>PCell</w:t>
      </w:r>
      <w:proofErr w:type="spellEnd"/>
      <w:r w:rsidRPr="00D10480">
        <w:rPr>
          <w:rStyle w:val="Strong"/>
          <w:szCs w:val="20"/>
          <w:lang w:eastAsia="zh-CN"/>
        </w:rPr>
        <w:t xml:space="preserve"> / </w:t>
      </w:r>
      <w:proofErr w:type="spellStart"/>
      <w:r w:rsidRPr="00D10480">
        <w:rPr>
          <w:rStyle w:val="Strong"/>
          <w:szCs w:val="20"/>
          <w:lang w:eastAsia="zh-CN"/>
        </w:rPr>
        <w:t>PSCell</w:t>
      </w:r>
      <w:proofErr w:type="spellEnd"/>
      <w:r w:rsidRPr="00D10480">
        <w:rPr>
          <w:rStyle w:val="Strong"/>
          <w:szCs w:val="20"/>
          <w:lang w:eastAsia="zh-CN"/>
        </w:rPr>
        <w:t xml:space="preserve"> / PUCCH-</w:t>
      </w:r>
      <w:proofErr w:type="spellStart"/>
      <w:r w:rsidRPr="00D10480">
        <w:rPr>
          <w:rStyle w:val="Strong"/>
          <w:szCs w:val="20"/>
          <w:lang w:eastAsia="zh-CN"/>
        </w:rPr>
        <w:t>SCell</w:t>
      </w:r>
      <w:proofErr w:type="spellEnd"/>
      <w:r w:rsidRPr="00D10480">
        <w:rPr>
          <w:rStyle w:val="Strong"/>
          <w:szCs w:val="20"/>
          <w:lang w:eastAsia="zh-CN"/>
        </w:rPr>
        <w:t xml:space="preserve"> </w:t>
      </w:r>
      <w:r w:rsidRPr="00D10480">
        <w:rPr>
          <w:rStyle w:val="Strong"/>
          <w:strike/>
          <w:szCs w:val="20"/>
          <w:lang w:eastAsia="zh-CN"/>
        </w:rPr>
        <w:t>reference cell</w:t>
      </w:r>
      <w:r w:rsidRPr="00D10480">
        <w:rPr>
          <w:rStyle w:val="Strong"/>
          <w:szCs w:val="20"/>
          <w:lang w:eastAsia="zh-CN"/>
        </w:rPr>
        <w:t xml:space="preserve"> at least the applicable target PUCCH cell</w:t>
      </w:r>
    </w:p>
    <w:p w14:paraId="6B544746" w14:textId="40D793DD" w:rsidR="0007496A" w:rsidRDefault="0007496A" w:rsidP="00172894">
      <w:pPr>
        <w:rPr>
          <w:b/>
          <w:bCs/>
          <w:color w:val="000000"/>
          <w:sz w:val="20"/>
          <w:szCs w:val="20"/>
          <w:lang w:eastAsia="zh-CN"/>
        </w:rPr>
      </w:pPr>
    </w:p>
    <w:p w14:paraId="29506352" w14:textId="55847317" w:rsidR="00D14E69" w:rsidRDefault="00D14E69" w:rsidP="00172894">
      <w:pPr>
        <w:rPr>
          <w:color w:val="000000"/>
          <w:sz w:val="20"/>
          <w:szCs w:val="20"/>
          <w:lang w:eastAsia="zh-CN"/>
        </w:rPr>
      </w:pPr>
      <w:r w:rsidRPr="00D14E69">
        <w:rPr>
          <w:color w:val="000000"/>
          <w:sz w:val="20"/>
          <w:szCs w:val="20"/>
          <w:lang w:eastAsia="zh-CN"/>
        </w:rPr>
        <w:t xml:space="preserve">Since the initial </w:t>
      </w:r>
      <w:r>
        <w:rPr>
          <w:color w:val="000000"/>
          <w:sz w:val="20"/>
          <w:szCs w:val="20"/>
          <w:lang w:eastAsia="zh-CN"/>
        </w:rPr>
        <w:t>goal for PUCCH carrier switching is to handle DL symbols in inter-band TDD CA</w:t>
      </w:r>
      <w:r w:rsidR="00F57CAE">
        <w:rPr>
          <w:color w:val="000000"/>
          <w:sz w:val="20"/>
          <w:szCs w:val="20"/>
          <w:lang w:eastAsia="zh-CN"/>
        </w:rPr>
        <w:t>, the time-domain pattern should have the same periodicity as the SFI format indication</w:t>
      </w:r>
      <w:r w:rsidR="00B5227F">
        <w:rPr>
          <w:color w:val="000000"/>
          <w:sz w:val="20"/>
          <w:szCs w:val="20"/>
          <w:lang w:eastAsia="zh-CN"/>
        </w:rPr>
        <w:t xml:space="preserve"> (</w:t>
      </w:r>
      <w:proofErr w:type="gramStart"/>
      <w:r w:rsidR="00B5227F">
        <w:rPr>
          <w:color w:val="000000"/>
          <w:sz w:val="20"/>
          <w:szCs w:val="20"/>
          <w:lang w:eastAsia="zh-CN"/>
        </w:rPr>
        <w:t>i.e.</w:t>
      </w:r>
      <w:proofErr w:type="gramEnd"/>
      <w:r w:rsidR="00B5227F">
        <w:rPr>
          <w:color w:val="000000"/>
          <w:sz w:val="20"/>
          <w:szCs w:val="20"/>
          <w:lang w:eastAsia="zh-CN"/>
        </w:rPr>
        <w:t xml:space="preserve"> </w:t>
      </w:r>
      <w:r w:rsidR="00B5227F" w:rsidRPr="00B5227F">
        <w:rPr>
          <w:color w:val="000000"/>
          <w:sz w:val="20"/>
          <w:szCs w:val="20"/>
          <w:lang w:eastAsia="zh-CN"/>
        </w:rPr>
        <w:t>dl-UL-</w:t>
      </w:r>
      <w:proofErr w:type="spellStart"/>
      <w:r w:rsidR="00B5227F" w:rsidRPr="00B5227F">
        <w:rPr>
          <w:color w:val="000000"/>
          <w:sz w:val="20"/>
          <w:szCs w:val="20"/>
          <w:lang w:eastAsia="zh-CN"/>
        </w:rPr>
        <w:t>TransmissionPeriodicity</w:t>
      </w:r>
      <w:proofErr w:type="spellEnd"/>
      <w:r w:rsidR="00B5227F">
        <w:rPr>
          <w:color w:val="000000"/>
          <w:sz w:val="20"/>
          <w:szCs w:val="20"/>
          <w:lang w:eastAsia="zh-CN"/>
        </w:rPr>
        <w:t>)</w:t>
      </w:r>
      <w:r w:rsidR="001F4FA7">
        <w:rPr>
          <w:color w:val="000000"/>
          <w:sz w:val="20"/>
          <w:szCs w:val="20"/>
          <w:lang w:eastAsia="zh-CN"/>
        </w:rPr>
        <w:t xml:space="preserve">; extra flexibility is ill-justified. </w:t>
      </w:r>
      <w:proofErr w:type="gramStart"/>
      <w:r w:rsidR="001F4FA7">
        <w:rPr>
          <w:color w:val="000000"/>
          <w:sz w:val="20"/>
          <w:szCs w:val="20"/>
          <w:lang w:eastAsia="zh-CN"/>
        </w:rPr>
        <w:t>Hence</w:t>
      </w:r>
      <w:proofErr w:type="gramEnd"/>
      <w:r w:rsidR="001F4FA7">
        <w:rPr>
          <w:color w:val="000000"/>
          <w:sz w:val="20"/>
          <w:szCs w:val="20"/>
          <w:lang w:eastAsia="zh-CN"/>
        </w:rPr>
        <w:t xml:space="preserve"> we have </w:t>
      </w:r>
    </w:p>
    <w:p w14:paraId="55402F5E" w14:textId="1A660636" w:rsidR="001F4FA7" w:rsidRDefault="001F4FA7" w:rsidP="00172894">
      <w:pPr>
        <w:rPr>
          <w:color w:val="000000"/>
          <w:sz w:val="20"/>
          <w:szCs w:val="20"/>
          <w:lang w:eastAsia="zh-CN"/>
        </w:rPr>
      </w:pPr>
    </w:p>
    <w:p w14:paraId="57091005" w14:textId="2204C96E" w:rsidR="001F4FA7" w:rsidRPr="001F4FA7" w:rsidRDefault="001F4FA7" w:rsidP="00172894">
      <w:pPr>
        <w:rPr>
          <w:color w:val="000000"/>
          <w:sz w:val="20"/>
          <w:szCs w:val="20"/>
          <w:lang w:eastAsia="zh-CN"/>
        </w:rPr>
      </w:pPr>
      <w:r w:rsidRPr="001F4FA7">
        <w:rPr>
          <w:b/>
          <w:bCs/>
          <w:color w:val="000000"/>
          <w:sz w:val="20"/>
          <w:szCs w:val="20"/>
          <w:lang w:eastAsia="zh-CN"/>
        </w:rPr>
        <w:t>Proposal 3:</w:t>
      </w:r>
      <w:r w:rsidRPr="001F4FA7">
        <w:rPr>
          <w:color w:val="000000"/>
          <w:sz w:val="20"/>
          <w:szCs w:val="20"/>
          <w:lang w:eastAsia="zh-CN"/>
        </w:rPr>
        <w:t xml:space="preserve"> </w:t>
      </w:r>
      <w:r w:rsidRPr="001F4FA7">
        <w:rPr>
          <w:rStyle w:val="Strong"/>
          <w:sz w:val="20"/>
          <w:szCs w:val="20"/>
          <w:lang w:eastAsia="zh-CN"/>
        </w:rPr>
        <w:t>For semi-static PUCCH cell switching, the time-domain pattern configuration</w:t>
      </w:r>
      <w:r w:rsidRPr="001F4FA7">
        <w:rPr>
          <w:rStyle w:val="Strong"/>
          <w:sz w:val="20"/>
          <w:szCs w:val="20"/>
          <w:lang w:eastAsia="zh-CN"/>
        </w:rPr>
        <w:t xml:space="preserve"> has the same periodicity as the </w:t>
      </w:r>
      <w:r w:rsidRPr="001F4FA7">
        <w:rPr>
          <w:rStyle w:val="Strong"/>
          <w:sz w:val="20"/>
          <w:szCs w:val="20"/>
          <w:lang w:eastAsia="zh-CN"/>
        </w:rPr>
        <w:t>TDD-UL-DL-Pattern</w:t>
      </w:r>
      <w:r w:rsidRPr="001F4FA7">
        <w:rPr>
          <w:rStyle w:val="Strong"/>
          <w:sz w:val="20"/>
          <w:szCs w:val="20"/>
          <w:lang w:eastAsia="zh-CN"/>
        </w:rPr>
        <w:t xml:space="preserve">. </w:t>
      </w:r>
    </w:p>
    <w:p w14:paraId="397A5FE3" w14:textId="4EE07E9D" w:rsidR="00027B93" w:rsidRDefault="002E2FF6" w:rsidP="00027B93">
      <w:pPr>
        <w:pStyle w:val="Heading1"/>
      </w:pPr>
      <w:r w:rsidRPr="00FB330B">
        <w:t>Conclusion</w:t>
      </w:r>
      <w:bookmarkEnd w:id="1"/>
    </w:p>
    <w:p w14:paraId="4A7B9CCF" w14:textId="7C93053E" w:rsidR="00027B93" w:rsidRDefault="00027B93" w:rsidP="00027B93">
      <w:pPr>
        <w:rPr>
          <w:sz w:val="20"/>
          <w:szCs w:val="20"/>
          <w:lang w:eastAsia="zh-CN"/>
        </w:rPr>
      </w:pPr>
      <w:r w:rsidRPr="008A71ED">
        <w:rPr>
          <w:sz w:val="20"/>
          <w:szCs w:val="20"/>
          <w:lang w:eastAsia="zh-CN"/>
        </w:rPr>
        <w:t xml:space="preserve">In this contribution, we </w:t>
      </w:r>
    </w:p>
    <w:p w14:paraId="04082E14" w14:textId="77777777" w:rsidR="00E315E2" w:rsidRPr="003421F4" w:rsidRDefault="00E315E2" w:rsidP="00E315E2">
      <w:pPr>
        <w:rPr>
          <w:b/>
          <w:bCs/>
          <w:sz w:val="20"/>
          <w:szCs w:val="20"/>
        </w:rPr>
      </w:pPr>
      <w:r w:rsidRPr="003421F4">
        <w:rPr>
          <w:b/>
          <w:bCs/>
          <w:sz w:val="20"/>
          <w:szCs w:val="20"/>
        </w:rPr>
        <w:t xml:space="preserve">Proposal 1: For PUCCH carrier switching based on semi-static operation, for the case the </w:t>
      </w:r>
      <w:proofErr w:type="spellStart"/>
      <w:r w:rsidRPr="003421F4">
        <w:rPr>
          <w:b/>
          <w:bCs/>
          <w:sz w:val="20"/>
          <w:szCs w:val="20"/>
        </w:rPr>
        <w:t>PCell</w:t>
      </w:r>
      <w:proofErr w:type="spellEnd"/>
      <w:r w:rsidRPr="003421F4">
        <w:rPr>
          <w:b/>
          <w:bCs/>
          <w:sz w:val="20"/>
          <w:szCs w:val="20"/>
        </w:rPr>
        <w:t xml:space="preserve"> slot to be longer than the target PUCCH cell slot or sub-slot (i.e. multiple target PUCCH cell slots overlapping with a single </w:t>
      </w:r>
      <w:proofErr w:type="spellStart"/>
      <w:r w:rsidRPr="003421F4">
        <w:rPr>
          <w:b/>
          <w:bCs/>
          <w:sz w:val="20"/>
          <w:szCs w:val="20"/>
        </w:rPr>
        <w:t>PCell</w:t>
      </w:r>
      <w:proofErr w:type="spellEnd"/>
      <w:r w:rsidRPr="003421F4">
        <w:rPr>
          <w:b/>
          <w:bCs/>
          <w:sz w:val="20"/>
          <w:szCs w:val="20"/>
        </w:rPr>
        <w:t xml:space="preserve"> slot</w:t>
      </w:r>
      <w:proofErr w:type="gramStart"/>
      <w:r w:rsidRPr="003421F4">
        <w:rPr>
          <w:b/>
          <w:bCs/>
          <w:sz w:val="20"/>
          <w:szCs w:val="20"/>
        </w:rPr>
        <w:t>),  the</w:t>
      </w:r>
      <w:proofErr w:type="gramEnd"/>
      <w:r w:rsidRPr="003421F4">
        <w:rPr>
          <w:b/>
          <w:bCs/>
          <w:sz w:val="20"/>
          <w:szCs w:val="20"/>
        </w:rPr>
        <w:t xml:space="preserve"> following PUCCH cell slot is used for UCI transmission:</w:t>
      </w:r>
    </w:p>
    <w:p w14:paraId="48DC77BA" w14:textId="77777777" w:rsidR="00E315E2" w:rsidRPr="003421F4" w:rsidRDefault="00E315E2" w:rsidP="00E315E2">
      <w:pPr>
        <w:pStyle w:val="ListParagraph"/>
        <w:numPr>
          <w:ilvl w:val="0"/>
          <w:numId w:val="44"/>
        </w:numPr>
        <w:ind w:left="545"/>
        <w:contextualSpacing/>
        <w:rPr>
          <w:rFonts w:ascii="Times New Roman" w:hAnsi="Times New Roman"/>
          <w:b/>
          <w:bCs/>
          <w:sz w:val="20"/>
          <w:szCs w:val="20"/>
        </w:rPr>
      </w:pPr>
      <w:r w:rsidRPr="003421F4">
        <w:rPr>
          <w:rFonts w:ascii="Times New Roman" w:hAnsi="Times New Roman"/>
          <w:b/>
          <w:bCs/>
          <w:sz w:val="20"/>
          <w:szCs w:val="20"/>
        </w:rPr>
        <w:t xml:space="preserve">Adopt Alt. 1, </w:t>
      </w:r>
      <w:proofErr w:type="gramStart"/>
      <w:r w:rsidRPr="003421F4">
        <w:rPr>
          <w:rFonts w:ascii="Times New Roman" w:hAnsi="Times New Roman"/>
          <w:b/>
          <w:bCs/>
          <w:sz w:val="20"/>
          <w:szCs w:val="20"/>
        </w:rPr>
        <w:t>i.e.</w:t>
      </w:r>
      <w:proofErr w:type="gramEnd"/>
      <w:r w:rsidRPr="003421F4">
        <w:rPr>
          <w:rFonts w:ascii="Times New Roman" w:hAnsi="Times New Roman"/>
          <w:b/>
          <w:bCs/>
          <w:sz w:val="20"/>
          <w:szCs w:val="20"/>
        </w:rPr>
        <w:t xml:space="preserve"> the first target PUCCH slot overlapping with the </w:t>
      </w:r>
      <w:proofErr w:type="spellStart"/>
      <w:r w:rsidRPr="003421F4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3421F4">
        <w:rPr>
          <w:rFonts w:ascii="Times New Roman" w:hAnsi="Times New Roman"/>
          <w:b/>
          <w:bCs/>
          <w:sz w:val="20"/>
          <w:szCs w:val="20"/>
        </w:rPr>
        <w:t xml:space="preserve"> slot</w:t>
      </w:r>
    </w:p>
    <w:p w14:paraId="53F7C7A8" w14:textId="4CE9F8D4" w:rsidR="00467AD8" w:rsidRDefault="00467AD8" w:rsidP="00027B93">
      <w:pPr>
        <w:rPr>
          <w:b/>
          <w:bCs/>
          <w:sz w:val="20"/>
          <w:szCs w:val="20"/>
          <w:lang w:eastAsia="zh-CN"/>
        </w:rPr>
      </w:pPr>
    </w:p>
    <w:p w14:paraId="3ED2859D" w14:textId="77777777" w:rsidR="00E315E2" w:rsidRPr="00467AD8" w:rsidRDefault="00E315E2" w:rsidP="00027B93">
      <w:pPr>
        <w:rPr>
          <w:b/>
          <w:bCs/>
          <w:sz w:val="20"/>
          <w:szCs w:val="20"/>
          <w:lang w:eastAsia="zh-CN"/>
        </w:rPr>
      </w:pPr>
    </w:p>
    <w:p w14:paraId="2D949013" w14:textId="77777777" w:rsidR="00E315E2" w:rsidRDefault="00E315E2" w:rsidP="00E315E2">
      <w:pPr>
        <w:rPr>
          <w:b/>
          <w:bCs/>
          <w:sz w:val="20"/>
          <w:szCs w:val="20"/>
        </w:rPr>
      </w:pPr>
      <w:bookmarkStart w:id="2" w:name="_Toc54340761"/>
      <w:r w:rsidRPr="005756F9">
        <w:rPr>
          <w:b/>
          <w:bCs/>
          <w:color w:val="000000"/>
          <w:sz w:val="20"/>
          <w:szCs w:val="20"/>
          <w:lang w:eastAsia="zh-CN"/>
        </w:rPr>
        <w:t>Proposal</w:t>
      </w:r>
      <w:r>
        <w:rPr>
          <w:b/>
          <w:bCs/>
          <w:color w:val="000000"/>
          <w:sz w:val="20"/>
          <w:szCs w:val="20"/>
          <w:lang w:eastAsia="zh-CN"/>
        </w:rPr>
        <w:t xml:space="preserve"> 2</w:t>
      </w:r>
      <w:r w:rsidRPr="005756F9">
        <w:rPr>
          <w:b/>
          <w:bCs/>
          <w:color w:val="000000"/>
          <w:sz w:val="20"/>
          <w:szCs w:val="20"/>
          <w:lang w:eastAsia="zh-CN"/>
        </w:rPr>
        <w:t xml:space="preserve">: Adopt Alt. 4, </w:t>
      </w:r>
      <w:proofErr w:type="gramStart"/>
      <w:r w:rsidRPr="005756F9">
        <w:rPr>
          <w:b/>
          <w:bCs/>
          <w:color w:val="000000"/>
          <w:sz w:val="20"/>
          <w:szCs w:val="20"/>
          <w:lang w:eastAsia="zh-CN"/>
        </w:rPr>
        <w:t>i.e.</w:t>
      </w:r>
      <w:proofErr w:type="gramEnd"/>
      <w:r w:rsidRPr="005756F9">
        <w:rPr>
          <w:b/>
          <w:bCs/>
          <w:color w:val="000000"/>
          <w:sz w:val="20"/>
          <w:szCs w:val="20"/>
          <w:lang w:eastAsia="zh-CN"/>
        </w:rPr>
        <w:t xml:space="preserve"> PUCCH carrier switching does not support the case where the</w:t>
      </w:r>
      <w:r w:rsidRPr="005756F9">
        <w:rPr>
          <w:b/>
          <w:bCs/>
          <w:sz w:val="20"/>
          <w:szCs w:val="20"/>
        </w:rPr>
        <w:t xml:space="preserve"> </w:t>
      </w:r>
      <w:proofErr w:type="spellStart"/>
      <w:r w:rsidRPr="005756F9">
        <w:rPr>
          <w:b/>
          <w:bCs/>
          <w:sz w:val="20"/>
          <w:szCs w:val="20"/>
        </w:rPr>
        <w:t>PCell</w:t>
      </w:r>
      <w:proofErr w:type="spellEnd"/>
      <w:r w:rsidRPr="005756F9">
        <w:rPr>
          <w:b/>
          <w:bCs/>
          <w:sz w:val="20"/>
          <w:szCs w:val="20"/>
        </w:rPr>
        <w:t xml:space="preserve"> slot would be shorter than the target PUCCH cell slot</w:t>
      </w:r>
      <w:r>
        <w:rPr>
          <w:b/>
          <w:bCs/>
          <w:sz w:val="20"/>
          <w:szCs w:val="20"/>
        </w:rPr>
        <w:t>.</w:t>
      </w:r>
    </w:p>
    <w:p w14:paraId="13C584E2" w14:textId="3767F6D4" w:rsidR="0034597E" w:rsidRDefault="0034597E" w:rsidP="0034597E">
      <w:pPr>
        <w:rPr>
          <w:sz w:val="20"/>
          <w:szCs w:val="20"/>
        </w:rPr>
      </w:pPr>
    </w:p>
    <w:p w14:paraId="2A74F942" w14:textId="5918E6AE" w:rsidR="00E315E2" w:rsidRPr="00E315E2" w:rsidRDefault="00E315E2" w:rsidP="0034597E">
      <w:pPr>
        <w:rPr>
          <w:color w:val="000000"/>
          <w:sz w:val="20"/>
          <w:szCs w:val="20"/>
          <w:lang w:eastAsia="zh-CN"/>
        </w:rPr>
      </w:pPr>
      <w:r w:rsidRPr="001F4FA7">
        <w:rPr>
          <w:b/>
          <w:bCs/>
          <w:color w:val="000000"/>
          <w:sz w:val="20"/>
          <w:szCs w:val="20"/>
          <w:lang w:eastAsia="zh-CN"/>
        </w:rPr>
        <w:t>Proposal 3:</w:t>
      </w:r>
      <w:r w:rsidRPr="001F4FA7">
        <w:rPr>
          <w:color w:val="000000"/>
          <w:sz w:val="20"/>
          <w:szCs w:val="20"/>
          <w:lang w:eastAsia="zh-CN"/>
        </w:rPr>
        <w:t xml:space="preserve"> </w:t>
      </w:r>
      <w:r w:rsidRPr="001F4FA7">
        <w:rPr>
          <w:rStyle w:val="Strong"/>
          <w:sz w:val="20"/>
          <w:szCs w:val="20"/>
          <w:lang w:eastAsia="zh-CN"/>
        </w:rPr>
        <w:t xml:space="preserve">For semi-static PUCCH cell switching, the time-domain pattern configuration has the same periodicity as the TDD-UL-DL-Pattern. </w:t>
      </w:r>
    </w:p>
    <w:p w14:paraId="5FEBE2F3" w14:textId="77777777" w:rsidR="002E2FF6" w:rsidRDefault="002E2FF6" w:rsidP="002E2FF6">
      <w:pPr>
        <w:pStyle w:val="Heading1"/>
        <w:tabs>
          <w:tab w:val="num" w:pos="432"/>
        </w:tabs>
      </w:pPr>
      <w:r>
        <w:t>References</w:t>
      </w:r>
      <w:bookmarkEnd w:id="2"/>
    </w:p>
    <w:p w14:paraId="776E6EAC" w14:textId="77777777" w:rsidR="002E2FF6" w:rsidRPr="0076295C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3" w:name="_Ref47618556"/>
      <w:r w:rsidRPr="0076295C">
        <w:rPr>
          <w:bCs/>
          <w:sz w:val="20"/>
          <w:szCs w:val="20"/>
          <w:lang w:val="en-GB"/>
        </w:rPr>
        <w:t>RP-193233</w:t>
      </w:r>
      <w:r>
        <w:rPr>
          <w:bCs/>
          <w:sz w:val="20"/>
          <w:szCs w:val="20"/>
          <w:lang w:val="en-GB"/>
        </w:rPr>
        <w:t>, “</w:t>
      </w:r>
      <w:r w:rsidRPr="0076295C">
        <w:rPr>
          <w:sz w:val="20"/>
          <w:szCs w:val="20"/>
          <w:lang w:val="en-GB"/>
        </w:rPr>
        <w:t>New WID on enhanced Industrial Internet of Things (IoT) and URLLC support”, Nokia, Nokia Shanghai Bell, RAN #86, December 2019</w:t>
      </w:r>
      <w:bookmarkEnd w:id="3"/>
    </w:p>
    <w:p w14:paraId="6298B9FD" w14:textId="77777777" w:rsidR="002E2FF6" w:rsidRPr="001A7E77" w:rsidRDefault="002E2FF6" w:rsidP="002E2FF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4" w:name="_Ref47618574"/>
      <w:r w:rsidRPr="0076295C">
        <w:rPr>
          <w:bCs/>
          <w:sz w:val="20"/>
          <w:szCs w:val="20"/>
          <w:lang w:val="en-GB"/>
        </w:rPr>
        <w:t>RP-</w:t>
      </w:r>
      <w:r>
        <w:rPr>
          <w:bCs/>
          <w:sz w:val="20"/>
          <w:szCs w:val="20"/>
          <w:lang w:val="en-GB"/>
        </w:rPr>
        <w:t>201310, “</w:t>
      </w:r>
      <w:r w:rsidRPr="0076295C">
        <w:rPr>
          <w:bCs/>
          <w:sz w:val="20"/>
          <w:szCs w:val="20"/>
          <w:lang w:val="en-GB"/>
        </w:rPr>
        <w:t>Revised WID: Enhanced Industrial Internet of Things (IoT) and ultra-reliable and low latency communication (URLLC) support for NR</w:t>
      </w:r>
      <w:r w:rsidRPr="0076295C">
        <w:rPr>
          <w:sz w:val="20"/>
          <w:szCs w:val="20"/>
          <w:lang w:val="en-GB"/>
        </w:rPr>
        <w:t>”, Nokia, Nokia Shanghai Bell, RAN #8</w:t>
      </w:r>
      <w:r>
        <w:rPr>
          <w:sz w:val="20"/>
          <w:szCs w:val="20"/>
          <w:lang w:val="en-GB"/>
        </w:rPr>
        <w:t>8e</w:t>
      </w:r>
      <w:r w:rsidRPr="0076295C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June 2020</w:t>
      </w:r>
      <w:bookmarkEnd w:id="4"/>
    </w:p>
    <w:p w14:paraId="6AA12AC6" w14:textId="77777777" w:rsidR="00000850" w:rsidRDefault="00000850"/>
    <w:sectPr w:rsidR="00000850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59B3" w14:textId="77777777" w:rsidR="00390960" w:rsidRDefault="00390960">
      <w:r>
        <w:separator/>
      </w:r>
    </w:p>
  </w:endnote>
  <w:endnote w:type="continuationSeparator" w:id="0">
    <w:p w14:paraId="3D32353F" w14:textId="77777777" w:rsidR="00390960" w:rsidRDefault="0039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0B0089" w:rsidRDefault="000B0089" w:rsidP="00711E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E9F4" w14:textId="77777777" w:rsidR="00390960" w:rsidRDefault="00390960">
      <w:r>
        <w:separator/>
      </w:r>
    </w:p>
  </w:footnote>
  <w:footnote w:type="continuationSeparator" w:id="0">
    <w:p w14:paraId="49583803" w14:textId="77777777" w:rsidR="00390960" w:rsidRDefault="00390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04D05BA0"/>
    <w:multiLevelType w:val="hybridMultilevel"/>
    <w:tmpl w:val="8004A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F1E8D"/>
    <w:multiLevelType w:val="hybridMultilevel"/>
    <w:tmpl w:val="971C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65918"/>
    <w:multiLevelType w:val="hybridMultilevel"/>
    <w:tmpl w:val="494C6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BD27F8"/>
    <w:multiLevelType w:val="multilevel"/>
    <w:tmpl w:val="E0D039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E182A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F13B5"/>
    <w:multiLevelType w:val="hybridMultilevel"/>
    <w:tmpl w:val="7A104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ED0B83"/>
    <w:multiLevelType w:val="hybridMultilevel"/>
    <w:tmpl w:val="C32E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64303"/>
    <w:multiLevelType w:val="hybridMultilevel"/>
    <w:tmpl w:val="3D64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33BF9"/>
    <w:multiLevelType w:val="hybridMultilevel"/>
    <w:tmpl w:val="DDC6955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D5A1E"/>
    <w:multiLevelType w:val="hybridMultilevel"/>
    <w:tmpl w:val="9452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260F6"/>
    <w:multiLevelType w:val="hybridMultilevel"/>
    <w:tmpl w:val="68AE3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71857"/>
    <w:multiLevelType w:val="hybridMultilevel"/>
    <w:tmpl w:val="CB7C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E4927"/>
    <w:multiLevelType w:val="hybridMultilevel"/>
    <w:tmpl w:val="5ADE5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A7F7D"/>
    <w:multiLevelType w:val="hybridMultilevel"/>
    <w:tmpl w:val="677C6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EF54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DA0DCC"/>
    <w:multiLevelType w:val="hybridMultilevel"/>
    <w:tmpl w:val="0DAC04E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FD6C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7BF49C5"/>
    <w:multiLevelType w:val="hybridMultilevel"/>
    <w:tmpl w:val="B1049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221B0"/>
    <w:multiLevelType w:val="hybridMultilevel"/>
    <w:tmpl w:val="1C6CCD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E44DC4"/>
    <w:multiLevelType w:val="hybridMultilevel"/>
    <w:tmpl w:val="24F2C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53F5E"/>
    <w:multiLevelType w:val="hybridMultilevel"/>
    <w:tmpl w:val="81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34"/>
  </w:num>
  <w:num w:numId="4">
    <w:abstractNumId w:val="15"/>
  </w:num>
  <w:num w:numId="5">
    <w:abstractNumId w:val="36"/>
  </w:num>
  <w:num w:numId="6">
    <w:abstractNumId w:val="1"/>
  </w:num>
  <w:num w:numId="7">
    <w:abstractNumId w:val="40"/>
  </w:num>
  <w:num w:numId="8">
    <w:abstractNumId w:val="29"/>
  </w:num>
  <w:num w:numId="9">
    <w:abstractNumId w:val="2"/>
  </w:num>
  <w:num w:numId="10">
    <w:abstractNumId w:val="4"/>
  </w:num>
  <w:num w:numId="11">
    <w:abstractNumId w:val="30"/>
  </w:num>
  <w:num w:numId="12">
    <w:abstractNumId w:val="37"/>
  </w:num>
  <w:num w:numId="13">
    <w:abstractNumId w:val="19"/>
  </w:num>
  <w:num w:numId="14">
    <w:abstractNumId w:val="11"/>
  </w:num>
  <w:num w:numId="15">
    <w:abstractNumId w:val="12"/>
  </w:num>
  <w:num w:numId="16">
    <w:abstractNumId w:val="20"/>
  </w:num>
  <w:num w:numId="17">
    <w:abstractNumId w:val="42"/>
  </w:num>
  <w:num w:numId="18">
    <w:abstractNumId w:val="0"/>
  </w:num>
  <w:num w:numId="19">
    <w:abstractNumId w:val="8"/>
  </w:num>
  <w:num w:numId="20">
    <w:abstractNumId w:val="35"/>
  </w:num>
  <w:num w:numId="21">
    <w:abstractNumId w:val="14"/>
  </w:num>
  <w:num w:numId="22">
    <w:abstractNumId w:val="43"/>
  </w:num>
  <w:num w:numId="23">
    <w:abstractNumId w:val="9"/>
  </w:num>
  <w:num w:numId="24">
    <w:abstractNumId w:val="16"/>
  </w:num>
  <w:num w:numId="25">
    <w:abstractNumId w:val="26"/>
  </w:num>
  <w:num w:numId="26">
    <w:abstractNumId w:val="41"/>
  </w:num>
  <w:num w:numId="27">
    <w:abstractNumId w:val="28"/>
  </w:num>
  <w:num w:numId="28">
    <w:abstractNumId w:val="3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3"/>
  </w:num>
  <w:num w:numId="32">
    <w:abstractNumId w:val="24"/>
  </w:num>
  <w:num w:numId="33">
    <w:abstractNumId w:val="44"/>
  </w:num>
  <w:num w:numId="34">
    <w:abstractNumId w:val="10"/>
  </w:num>
  <w:num w:numId="35">
    <w:abstractNumId w:val="17"/>
  </w:num>
  <w:num w:numId="36">
    <w:abstractNumId w:val="6"/>
  </w:num>
  <w:num w:numId="37">
    <w:abstractNumId w:val="21"/>
  </w:num>
  <w:num w:numId="38">
    <w:abstractNumId w:val="7"/>
  </w:num>
  <w:num w:numId="39">
    <w:abstractNumId w:val="18"/>
  </w:num>
  <w:num w:numId="40">
    <w:abstractNumId w:val="39"/>
  </w:num>
  <w:num w:numId="41">
    <w:abstractNumId w:val="31"/>
  </w:num>
  <w:num w:numId="42">
    <w:abstractNumId w:val="38"/>
  </w:num>
  <w:num w:numId="43">
    <w:abstractNumId w:val="5"/>
  </w:num>
  <w:num w:numId="44">
    <w:abstractNumId w:val="32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0850"/>
    <w:rsid w:val="00002CF7"/>
    <w:rsid w:val="000130E3"/>
    <w:rsid w:val="0001680C"/>
    <w:rsid w:val="00020734"/>
    <w:rsid w:val="00027B93"/>
    <w:rsid w:val="00032BAF"/>
    <w:rsid w:val="00033870"/>
    <w:rsid w:val="00041638"/>
    <w:rsid w:val="00055F18"/>
    <w:rsid w:val="00066CE9"/>
    <w:rsid w:val="0007496A"/>
    <w:rsid w:val="00080F49"/>
    <w:rsid w:val="00082FB1"/>
    <w:rsid w:val="00083770"/>
    <w:rsid w:val="00084427"/>
    <w:rsid w:val="0009091F"/>
    <w:rsid w:val="00091A6B"/>
    <w:rsid w:val="0009460A"/>
    <w:rsid w:val="00095523"/>
    <w:rsid w:val="000A4CB8"/>
    <w:rsid w:val="000A69AC"/>
    <w:rsid w:val="000A7D32"/>
    <w:rsid w:val="000B0089"/>
    <w:rsid w:val="000B2C3A"/>
    <w:rsid w:val="000B40AB"/>
    <w:rsid w:val="000B67D0"/>
    <w:rsid w:val="000B7829"/>
    <w:rsid w:val="000C6B77"/>
    <w:rsid w:val="000D653D"/>
    <w:rsid w:val="000E191A"/>
    <w:rsid w:val="000E55D9"/>
    <w:rsid w:val="000E5F17"/>
    <w:rsid w:val="000F0935"/>
    <w:rsid w:val="000F3DDC"/>
    <w:rsid w:val="000F6D97"/>
    <w:rsid w:val="00103F21"/>
    <w:rsid w:val="00106F7C"/>
    <w:rsid w:val="00107069"/>
    <w:rsid w:val="001143E0"/>
    <w:rsid w:val="00114C92"/>
    <w:rsid w:val="00114EF2"/>
    <w:rsid w:val="00121FF0"/>
    <w:rsid w:val="0013680F"/>
    <w:rsid w:val="00140AF3"/>
    <w:rsid w:val="00144F51"/>
    <w:rsid w:val="00153C9A"/>
    <w:rsid w:val="00164460"/>
    <w:rsid w:val="00164CDB"/>
    <w:rsid w:val="00167960"/>
    <w:rsid w:val="001704A2"/>
    <w:rsid w:val="00172894"/>
    <w:rsid w:val="00176F9C"/>
    <w:rsid w:val="00192F64"/>
    <w:rsid w:val="001B4C09"/>
    <w:rsid w:val="001C10B3"/>
    <w:rsid w:val="001C334D"/>
    <w:rsid w:val="001D1D2D"/>
    <w:rsid w:val="001D4CF8"/>
    <w:rsid w:val="001E4C07"/>
    <w:rsid w:val="001E62A9"/>
    <w:rsid w:val="001F4FA7"/>
    <w:rsid w:val="00212F49"/>
    <w:rsid w:val="00217175"/>
    <w:rsid w:val="002200FE"/>
    <w:rsid w:val="002235AA"/>
    <w:rsid w:val="00236F13"/>
    <w:rsid w:val="00237FAE"/>
    <w:rsid w:val="00241011"/>
    <w:rsid w:val="0024184E"/>
    <w:rsid w:val="0024403B"/>
    <w:rsid w:val="00256D5F"/>
    <w:rsid w:val="00260486"/>
    <w:rsid w:val="0026125D"/>
    <w:rsid w:val="00271DDB"/>
    <w:rsid w:val="00275AFB"/>
    <w:rsid w:val="00294422"/>
    <w:rsid w:val="002A17FA"/>
    <w:rsid w:val="002A2A9D"/>
    <w:rsid w:val="002A7CAF"/>
    <w:rsid w:val="002D0E69"/>
    <w:rsid w:val="002E283C"/>
    <w:rsid w:val="002E2FF6"/>
    <w:rsid w:val="002E37BE"/>
    <w:rsid w:val="002E5A35"/>
    <w:rsid w:val="002F1B97"/>
    <w:rsid w:val="002F2332"/>
    <w:rsid w:val="002F6179"/>
    <w:rsid w:val="003029B7"/>
    <w:rsid w:val="0030790F"/>
    <w:rsid w:val="003149B6"/>
    <w:rsid w:val="00317BCD"/>
    <w:rsid w:val="00326FB6"/>
    <w:rsid w:val="00327C2A"/>
    <w:rsid w:val="00336941"/>
    <w:rsid w:val="003405EE"/>
    <w:rsid w:val="003421F4"/>
    <w:rsid w:val="003439F3"/>
    <w:rsid w:val="00344105"/>
    <w:rsid w:val="0034597E"/>
    <w:rsid w:val="003470F1"/>
    <w:rsid w:val="0035080F"/>
    <w:rsid w:val="00355543"/>
    <w:rsid w:val="00357652"/>
    <w:rsid w:val="00370D78"/>
    <w:rsid w:val="00373699"/>
    <w:rsid w:val="00373DB5"/>
    <w:rsid w:val="00381C64"/>
    <w:rsid w:val="00390960"/>
    <w:rsid w:val="00393207"/>
    <w:rsid w:val="003A1CFD"/>
    <w:rsid w:val="003A2A93"/>
    <w:rsid w:val="003A54EF"/>
    <w:rsid w:val="003D244D"/>
    <w:rsid w:val="003E3A93"/>
    <w:rsid w:val="003E57AF"/>
    <w:rsid w:val="003F2A49"/>
    <w:rsid w:val="003F3306"/>
    <w:rsid w:val="00405E16"/>
    <w:rsid w:val="00406889"/>
    <w:rsid w:val="00406C51"/>
    <w:rsid w:val="004161F0"/>
    <w:rsid w:val="00417AD5"/>
    <w:rsid w:val="00417BED"/>
    <w:rsid w:val="00433F2A"/>
    <w:rsid w:val="00435118"/>
    <w:rsid w:val="00441308"/>
    <w:rsid w:val="0045239E"/>
    <w:rsid w:val="00454CAD"/>
    <w:rsid w:val="00457CF9"/>
    <w:rsid w:val="004603A9"/>
    <w:rsid w:val="0046239F"/>
    <w:rsid w:val="00464152"/>
    <w:rsid w:val="00464CF0"/>
    <w:rsid w:val="00466460"/>
    <w:rsid w:val="00467AD8"/>
    <w:rsid w:val="00476DCE"/>
    <w:rsid w:val="0048399E"/>
    <w:rsid w:val="00485538"/>
    <w:rsid w:val="00485616"/>
    <w:rsid w:val="004878A5"/>
    <w:rsid w:val="00491314"/>
    <w:rsid w:val="00491993"/>
    <w:rsid w:val="004954DE"/>
    <w:rsid w:val="004A3393"/>
    <w:rsid w:val="004A4CAB"/>
    <w:rsid w:val="004B7B1C"/>
    <w:rsid w:val="004C0855"/>
    <w:rsid w:val="004C3E4B"/>
    <w:rsid w:val="004C4843"/>
    <w:rsid w:val="004C5EF1"/>
    <w:rsid w:val="004C71E2"/>
    <w:rsid w:val="004C74C3"/>
    <w:rsid w:val="004D46A7"/>
    <w:rsid w:val="004E6086"/>
    <w:rsid w:val="004E7B79"/>
    <w:rsid w:val="004F0306"/>
    <w:rsid w:val="004F5B6E"/>
    <w:rsid w:val="0050183F"/>
    <w:rsid w:val="00506C34"/>
    <w:rsid w:val="00511941"/>
    <w:rsid w:val="0052559D"/>
    <w:rsid w:val="00536A3B"/>
    <w:rsid w:val="00536CAC"/>
    <w:rsid w:val="00542DE6"/>
    <w:rsid w:val="00547A0C"/>
    <w:rsid w:val="0055608B"/>
    <w:rsid w:val="00560059"/>
    <w:rsid w:val="0056634F"/>
    <w:rsid w:val="00575408"/>
    <w:rsid w:val="005756F9"/>
    <w:rsid w:val="00581189"/>
    <w:rsid w:val="00582B05"/>
    <w:rsid w:val="0059388F"/>
    <w:rsid w:val="00594138"/>
    <w:rsid w:val="00596F4C"/>
    <w:rsid w:val="005A6B11"/>
    <w:rsid w:val="005B5469"/>
    <w:rsid w:val="005B5984"/>
    <w:rsid w:val="005B5A33"/>
    <w:rsid w:val="005B76AC"/>
    <w:rsid w:val="005C6537"/>
    <w:rsid w:val="005D2A1F"/>
    <w:rsid w:val="005D2A4B"/>
    <w:rsid w:val="005D484C"/>
    <w:rsid w:val="005D65C1"/>
    <w:rsid w:val="005E616C"/>
    <w:rsid w:val="00601E7B"/>
    <w:rsid w:val="00607354"/>
    <w:rsid w:val="00615E56"/>
    <w:rsid w:val="00622960"/>
    <w:rsid w:val="00624F5B"/>
    <w:rsid w:val="00627057"/>
    <w:rsid w:val="006338B0"/>
    <w:rsid w:val="0063787A"/>
    <w:rsid w:val="0064130B"/>
    <w:rsid w:val="00642CEB"/>
    <w:rsid w:val="006541E7"/>
    <w:rsid w:val="006602C8"/>
    <w:rsid w:val="00660401"/>
    <w:rsid w:val="00662BF8"/>
    <w:rsid w:val="00663529"/>
    <w:rsid w:val="00665961"/>
    <w:rsid w:val="00671986"/>
    <w:rsid w:val="00671E9F"/>
    <w:rsid w:val="0067359F"/>
    <w:rsid w:val="00692E9D"/>
    <w:rsid w:val="00695223"/>
    <w:rsid w:val="00696B8C"/>
    <w:rsid w:val="00697146"/>
    <w:rsid w:val="006B1CDA"/>
    <w:rsid w:val="006D06CE"/>
    <w:rsid w:val="006F2CB4"/>
    <w:rsid w:val="007058E3"/>
    <w:rsid w:val="00711E02"/>
    <w:rsid w:val="007177DD"/>
    <w:rsid w:val="0072113E"/>
    <w:rsid w:val="007261F8"/>
    <w:rsid w:val="007311C2"/>
    <w:rsid w:val="00740646"/>
    <w:rsid w:val="0075373A"/>
    <w:rsid w:val="00757B4B"/>
    <w:rsid w:val="00761052"/>
    <w:rsid w:val="007715DB"/>
    <w:rsid w:val="00771692"/>
    <w:rsid w:val="007808A2"/>
    <w:rsid w:val="007825FF"/>
    <w:rsid w:val="0078518C"/>
    <w:rsid w:val="007A36A0"/>
    <w:rsid w:val="007B23C9"/>
    <w:rsid w:val="007C0B7E"/>
    <w:rsid w:val="007C1ABC"/>
    <w:rsid w:val="007C290C"/>
    <w:rsid w:val="007C793D"/>
    <w:rsid w:val="007D39A8"/>
    <w:rsid w:val="007D3C32"/>
    <w:rsid w:val="007D3F40"/>
    <w:rsid w:val="007D53AB"/>
    <w:rsid w:val="007E2A9D"/>
    <w:rsid w:val="007E3697"/>
    <w:rsid w:val="007E7DE9"/>
    <w:rsid w:val="007F7A8D"/>
    <w:rsid w:val="007F7FC6"/>
    <w:rsid w:val="0080066E"/>
    <w:rsid w:val="008006E5"/>
    <w:rsid w:val="00810A7F"/>
    <w:rsid w:val="00811C49"/>
    <w:rsid w:val="0082060D"/>
    <w:rsid w:val="00820A86"/>
    <w:rsid w:val="0082289C"/>
    <w:rsid w:val="00823FC9"/>
    <w:rsid w:val="0083401B"/>
    <w:rsid w:val="008442F4"/>
    <w:rsid w:val="008546A1"/>
    <w:rsid w:val="008549EC"/>
    <w:rsid w:val="00857159"/>
    <w:rsid w:val="008614FE"/>
    <w:rsid w:val="00861866"/>
    <w:rsid w:val="008700A5"/>
    <w:rsid w:val="0087513D"/>
    <w:rsid w:val="008774F3"/>
    <w:rsid w:val="008803F2"/>
    <w:rsid w:val="00884230"/>
    <w:rsid w:val="00884FA5"/>
    <w:rsid w:val="00887C4F"/>
    <w:rsid w:val="0089227B"/>
    <w:rsid w:val="00892A05"/>
    <w:rsid w:val="00892E67"/>
    <w:rsid w:val="008A37B7"/>
    <w:rsid w:val="008A71ED"/>
    <w:rsid w:val="008A74AF"/>
    <w:rsid w:val="008B1D00"/>
    <w:rsid w:val="008B554C"/>
    <w:rsid w:val="008C0685"/>
    <w:rsid w:val="008C5A61"/>
    <w:rsid w:val="008D0E21"/>
    <w:rsid w:val="008D527E"/>
    <w:rsid w:val="008E0A3B"/>
    <w:rsid w:val="008E36E0"/>
    <w:rsid w:val="008E4480"/>
    <w:rsid w:val="008E7CD5"/>
    <w:rsid w:val="00901A13"/>
    <w:rsid w:val="009033C6"/>
    <w:rsid w:val="0091052F"/>
    <w:rsid w:val="009157B2"/>
    <w:rsid w:val="00922113"/>
    <w:rsid w:val="0093279E"/>
    <w:rsid w:val="00932E30"/>
    <w:rsid w:val="00941D3A"/>
    <w:rsid w:val="009572CE"/>
    <w:rsid w:val="00965C7B"/>
    <w:rsid w:val="00990496"/>
    <w:rsid w:val="00991306"/>
    <w:rsid w:val="009916D4"/>
    <w:rsid w:val="00993DE8"/>
    <w:rsid w:val="009956F5"/>
    <w:rsid w:val="00997F6C"/>
    <w:rsid w:val="009A75A8"/>
    <w:rsid w:val="009C7F13"/>
    <w:rsid w:val="009D5F2C"/>
    <w:rsid w:val="009D5FBB"/>
    <w:rsid w:val="009E0B5C"/>
    <w:rsid w:val="009E5838"/>
    <w:rsid w:val="009F1A70"/>
    <w:rsid w:val="00A037A2"/>
    <w:rsid w:val="00A04E2F"/>
    <w:rsid w:val="00A065F7"/>
    <w:rsid w:val="00A16171"/>
    <w:rsid w:val="00A334E0"/>
    <w:rsid w:val="00A33EED"/>
    <w:rsid w:val="00A3546E"/>
    <w:rsid w:val="00A3673F"/>
    <w:rsid w:val="00A60C4A"/>
    <w:rsid w:val="00A65D80"/>
    <w:rsid w:val="00A73D6E"/>
    <w:rsid w:val="00A746AD"/>
    <w:rsid w:val="00A85471"/>
    <w:rsid w:val="00A93C47"/>
    <w:rsid w:val="00AA0544"/>
    <w:rsid w:val="00AA0FDC"/>
    <w:rsid w:val="00AB2819"/>
    <w:rsid w:val="00AC5204"/>
    <w:rsid w:val="00AD06E9"/>
    <w:rsid w:val="00AF4176"/>
    <w:rsid w:val="00B0074C"/>
    <w:rsid w:val="00B00D54"/>
    <w:rsid w:val="00B01A1E"/>
    <w:rsid w:val="00B146AE"/>
    <w:rsid w:val="00B17798"/>
    <w:rsid w:val="00B177DA"/>
    <w:rsid w:val="00B24A80"/>
    <w:rsid w:val="00B5227F"/>
    <w:rsid w:val="00B5689A"/>
    <w:rsid w:val="00B62457"/>
    <w:rsid w:val="00B6662E"/>
    <w:rsid w:val="00B6710E"/>
    <w:rsid w:val="00B67EF2"/>
    <w:rsid w:val="00B70DF6"/>
    <w:rsid w:val="00B76E16"/>
    <w:rsid w:val="00B915A6"/>
    <w:rsid w:val="00B92BB5"/>
    <w:rsid w:val="00BA0BC6"/>
    <w:rsid w:val="00BA268B"/>
    <w:rsid w:val="00BA31AC"/>
    <w:rsid w:val="00BB6F72"/>
    <w:rsid w:val="00BB78C3"/>
    <w:rsid w:val="00BC0983"/>
    <w:rsid w:val="00BC2888"/>
    <w:rsid w:val="00BD21C3"/>
    <w:rsid w:val="00BD3323"/>
    <w:rsid w:val="00BE5593"/>
    <w:rsid w:val="00C06B27"/>
    <w:rsid w:val="00C10716"/>
    <w:rsid w:val="00C12602"/>
    <w:rsid w:val="00C330E7"/>
    <w:rsid w:val="00C34539"/>
    <w:rsid w:val="00C35DB4"/>
    <w:rsid w:val="00C53B0C"/>
    <w:rsid w:val="00C564D0"/>
    <w:rsid w:val="00C64372"/>
    <w:rsid w:val="00C67C24"/>
    <w:rsid w:val="00C70C84"/>
    <w:rsid w:val="00C81642"/>
    <w:rsid w:val="00C927C6"/>
    <w:rsid w:val="00CA3FE8"/>
    <w:rsid w:val="00CA67B5"/>
    <w:rsid w:val="00CB3A77"/>
    <w:rsid w:val="00CB52CF"/>
    <w:rsid w:val="00CB68CC"/>
    <w:rsid w:val="00CC26D9"/>
    <w:rsid w:val="00CC2C44"/>
    <w:rsid w:val="00CC45EB"/>
    <w:rsid w:val="00CC6569"/>
    <w:rsid w:val="00CD3428"/>
    <w:rsid w:val="00CD3A5A"/>
    <w:rsid w:val="00CE10BE"/>
    <w:rsid w:val="00CE2646"/>
    <w:rsid w:val="00CE4921"/>
    <w:rsid w:val="00CE504A"/>
    <w:rsid w:val="00CF63AA"/>
    <w:rsid w:val="00D06152"/>
    <w:rsid w:val="00D0618A"/>
    <w:rsid w:val="00D07F8F"/>
    <w:rsid w:val="00D14E69"/>
    <w:rsid w:val="00D24DDD"/>
    <w:rsid w:val="00D2519E"/>
    <w:rsid w:val="00D261A2"/>
    <w:rsid w:val="00D27C3E"/>
    <w:rsid w:val="00D31923"/>
    <w:rsid w:val="00D44CBE"/>
    <w:rsid w:val="00D471FB"/>
    <w:rsid w:val="00D63D92"/>
    <w:rsid w:val="00D67AEF"/>
    <w:rsid w:val="00D71498"/>
    <w:rsid w:val="00D77C22"/>
    <w:rsid w:val="00DA2B5A"/>
    <w:rsid w:val="00DA39A0"/>
    <w:rsid w:val="00DA5405"/>
    <w:rsid w:val="00DB3713"/>
    <w:rsid w:val="00DB3CA0"/>
    <w:rsid w:val="00DB5F28"/>
    <w:rsid w:val="00DC1CB6"/>
    <w:rsid w:val="00DC7ED2"/>
    <w:rsid w:val="00DD01F4"/>
    <w:rsid w:val="00DD5C0D"/>
    <w:rsid w:val="00DE1331"/>
    <w:rsid w:val="00DE5850"/>
    <w:rsid w:val="00DF4391"/>
    <w:rsid w:val="00E02ED5"/>
    <w:rsid w:val="00E047B8"/>
    <w:rsid w:val="00E25E05"/>
    <w:rsid w:val="00E315E2"/>
    <w:rsid w:val="00E3290B"/>
    <w:rsid w:val="00E350FD"/>
    <w:rsid w:val="00E43AFC"/>
    <w:rsid w:val="00E447E1"/>
    <w:rsid w:val="00E457E2"/>
    <w:rsid w:val="00E50546"/>
    <w:rsid w:val="00E52B53"/>
    <w:rsid w:val="00E66B73"/>
    <w:rsid w:val="00E74921"/>
    <w:rsid w:val="00E81C4D"/>
    <w:rsid w:val="00E94020"/>
    <w:rsid w:val="00E94C8A"/>
    <w:rsid w:val="00EA1303"/>
    <w:rsid w:val="00EA1FE3"/>
    <w:rsid w:val="00EB3988"/>
    <w:rsid w:val="00EB5606"/>
    <w:rsid w:val="00EB6557"/>
    <w:rsid w:val="00EC7DA3"/>
    <w:rsid w:val="00ED435D"/>
    <w:rsid w:val="00EF3DCC"/>
    <w:rsid w:val="00EF5FCF"/>
    <w:rsid w:val="00F00C18"/>
    <w:rsid w:val="00F00EC5"/>
    <w:rsid w:val="00F11ADC"/>
    <w:rsid w:val="00F14255"/>
    <w:rsid w:val="00F204AA"/>
    <w:rsid w:val="00F2177E"/>
    <w:rsid w:val="00F22C32"/>
    <w:rsid w:val="00F3056C"/>
    <w:rsid w:val="00F30E80"/>
    <w:rsid w:val="00F4176E"/>
    <w:rsid w:val="00F44180"/>
    <w:rsid w:val="00F5358C"/>
    <w:rsid w:val="00F5787F"/>
    <w:rsid w:val="00F57CAE"/>
    <w:rsid w:val="00F644BC"/>
    <w:rsid w:val="00F657E0"/>
    <w:rsid w:val="00F7799A"/>
    <w:rsid w:val="00F77CF8"/>
    <w:rsid w:val="00F8494C"/>
    <w:rsid w:val="00F93DA7"/>
    <w:rsid w:val="00F93DAD"/>
    <w:rsid w:val="00FA0EA2"/>
    <w:rsid w:val="00FA2822"/>
    <w:rsid w:val="00FB0CDB"/>
    <w:rsid w:val="00FC6445"/>
    <w:rsid w:val="00FD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E0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2C32"/>
    <w:pPr>
      <w:keepNext/>
      <w:keepLines/>
      <w:numPr>
        <w:ilvl w:val="2"/>
        <w:numId w:val="1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1A6B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A6B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A6B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A6B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A6B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A6B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1F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1F4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6602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2C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4F5B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F5B6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3A9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F22C3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paragraph" w:customStyle="1" w:styleId="NO">
    <w:name w:val="NO"/>
    <w:basedOn w:val="Normal"/>
    <w:link w:val="NOChar"/>
    <w:rsid w:val="009E0B5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E0B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91A6B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A6B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A6B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A6B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A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A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BE559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5593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BE5593"/>
    <w:pPr>
      <w:spacing w:after="100"/>
      <w:ind w:left="480"/>
    </w:pPr>
  </w:style>
  <w:style w:type="paragraph" w:customStyle="1" w:styleId="EQ">
    <w:name w:val="EQ"/>
    <w:basedOn w:val="Normal"/>
    <w:next w:val="Normal"/>
    <w:rsid w:val="00884F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E4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4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48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48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8518C"/>
    <w:pPr>
      <w:spacing w:after="100"/>
      <w:ind w:left="720"/>
    </w:pPr>
  </w:style>
  <w:style w:type="paragraph" w:styleId="Revision">
    <w:name w:val="Revision"/>
    <w:hidden/>
    <w:uiPriority w:val="99"/>
    <w:semiHidden/>
    <w:rsid w:val="00607354"/>
    <w:rPr>
      <w:rFonts w:ascii="Times New Roman" w:eastAsia="Times New Roman" w:hAnsi="Times New Roman" w:cs="Times New Roman"/>
    </w:rPr>
  </w:style>
  <w:style w:type="character" w:styleId="Emphasis">
    <w:name w:val="Emphasis"/>
    <w:uiPriority w:val="20"/>
    <w:qFormat/>
    <w:rsid w:val="00A037A2"/>
    <w:rPr>
      <w:i/>
      <w:iCs/>
    </w:rPr>
  </w:style>
  <w:style w:type="character" w:styleId="Strong">
    <w:name w:val="Strong"/>
    <w:uiPriority w:val="22"/>
    <w:qFormat/>
    <w:rsid w:val="00A037A2"/>
    <w:rPr>
      <w:b/>
      <w:bCs/>
    </w:rPr>
  </w:style>
  <w:style w:type="paragraph" w:customStyle="1" w:styleId="CRCoverPage">
    <w:name w:val="CR Cover Page"/>
    <w:link w:val="CRCoverPageZchn"/>
    <w:rsid w:val="00A3546E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3546E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E7CD5"/>
    <w:rPr>
      <w:rFonts w:ascii="CG Times (WN)" w:eastAsia="SimSu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0">
    <w:name w:val="listparagraph"/>
    <w:basedOn w:val="Normal"/>
    <w:rsid w:val="008E7CD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0Maintext">
    <w:name w:val="0 Main text"/>
    <w:basedOn w:val="Normal"/>
    <w:link w:val="0MaintextChar"/>
    <w:qFormat/>
    <w:rsid w:val="00D31923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D31923"/>
    <w:rPr>
      <w:rFonts w:ascii="Times New Roman" w:eastAsia="Times New Roman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//Users/weidongyang/Documents/RAN1/202110-RAN1-106bis-e/Docs/R1-210882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A0DA1503-215F-C641-BD5B-8BB59DFC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Apple</cp:lastModifiedBy>
  <cp:revision>21</cp:revision>
  <dcterms:created xsi:type="dcterms:W3CDTF">2021-11-05T18:25:00Z</dcterms:created>
  <dcterms:modified xsi:type="dcterms:W3CDTF">2021-11-05T23:38:00Z</dcterms:modified>
</cp:coreProperties>
</file>